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A12" w:rsidRPr="00697A12" w:rsidRDefault="00697A12" w:rsidP="00697A12">
      <w:bookmarkStart w:id="0" w:name="_GoBack"/>
      <w:bookmarkEnd w:id="0"/>
    </w:p>
    <w:p w:rsidR="00697A12" w:rsidRPr="00697A12" w:rsidRDefault="00697A12" w:rsidP="00697A12"/>
    <w:p w:rsidR="00DB7167" w:rsidRPr="003C5F3D" w:rsidRDefault="003C5F3D" w:rsidP="00FC4B35">
      <w:pPr>
        <w:rPr>
          <w:sz w:val="40"/>
          <w:szCs w:val="52"/>
        </w:rPr>
      </w:pPr>
      <w:r>
        <w:rPr>
          <w:sz w:val="40"/>
          <w:szCs w:val="52"/>
        </w:rPr>
        <w:t>E</w:t>
      </w:r>
      <w:r w:rsidR="004675B4" w:rsidRPr="003C5F3D">
        <w:rPr>
          <w:sz w:val="40"/>
          <w:szCs w:val="52"/>
        </w:rPr>
        <w:t>l</w:t>
      </w:r>
      <w:r w:rsidRPr="003C5F3D">
        <w:rPr>
          <w:sz w:val="40"/>
          <w:szCs w:val="52"/>
        </w:rPr>
        <w:t xml:space="preserve"> </w:t>
      </w:r>
      <w:proofErr w:type="spellStart"/>
      <w:r w:rsidR="004675B4" w:rsidRPr="003C5F3D">
        <w:rPr>
          <w:sz w:val="40"/>
          <w:szCs w:val="52"/>
        </w:rPr>
        <w:t>Museu</w:t>
      </w:r>
      <w:proofErr w:type="spellEnd"/>
      <w:r w:rsidR="004675B4" w:rsidRPr="003C5F3D">
        <w:rPr>
          <w:sz w:val="40"/>
          <w:szCs w:val="52"/>
        </w:rPr>
        <w:t xml:space="preserve"> de </w:t>
      </w:r>
      <w:proofErr w:type="spellStart"/>
      <w:r w:rsidR="004675B4" w:rsidRPr="003C5F3D">
        <w:rPr>
          <w:sz w:val="40"/>
          <w:szCs w:val="52"/>
        </w:rPr>
        <w:t>Belles</w:t>
      </w:r>
      <w:proofErr w:type="spellEnd"/>
      <w:r w:rsidR="004675B4" w:rsidRPr="003C5F3D">
        <w:rPr>
          <w:sz w:val="40"/>
          <w:szCs w:val="52"/>
        </w:rPr>
        <w:t xml:space="preserve"> </w:t>
      </w:r>
      <w:proofErr w:type="spellStart"/>
      <w:r w:rsidR="004675B4" w:rsidRPr="003C5F3D">
        <w:rPr>
          <w:sz w:val="40"/>
          <w:szCs w:val="52"/>
        </w:rPr>
        <w:t>Arts</w:t>
      </w:r>
      <w:proofErr w:type="spellEnd"/>
      <w:r w:rsidR="004675B4" w:rsidRPr="003C5F3D">
        <w:rPr>
          <w:sz w:val="40"/>
          <w:szCs w:val="52"/>
        </w:rPr>
        <w:t xml:space="preserve"> de Castelló</w:t>
      </w:r>
    </w:p>
    <w:p w:rsidR="00F17850" w:rsidRDefault="003C5F3D" w:rsidP="00FC4B35">
      <w:r>
        <w:rPr>
          <w:sz w:val="40"/>
          <w:szCs w:val="52"/>
        </w:rPr>
        <w:t>Las colecciones</w:t>
      </w:r>
    </w:p>
    <w:p w:rsidR="00DC10C0" w:rsidRPr="00F524E5" w:rsidRDefault="00DC10C0" w:rsidP="00DB7167"/>
    <w:p w:rsidR="00F17850" w:rsidRPr="00F524E5" w:rsidRDefault="00F17850" w:rsidP="00DB7167"/>
    <w:p w:rsidR="00DC10C0" w:rsidRDefault="00DC10C0" w:rsidP="00DC10C0">
      <w:pPr>
        <w:spacing w:after="0" w:line="240" w:lineRule="auto"/>
      </w:pPr>
      <w:r>
        <w:rPr>
          <w:noProof/>
        </w:rPr>
        <w:drawing>
          <wp:anchor distT="0" distB="0" distL="114300" distR="114300" simplePos="0" relativeHeight="251658240" behindDoc="0" locked="0" layoutInCell="1" allowOverlap="1" wp14:anchorId="0853D291" wp14:editId="12C1C258">
            <wp:simplePos x="0" y="0"/>
            <wp:positionH relativeFrom="column">
              <wp:posOffset>2592705</wp:posOffset>
            </wp:positionH>
            <wp:positionV relativeFrom="paragraph">
              <wp:posOffset>0</wp:posOffset>
            </wp:positionV>
            <wp:extent cx="2947812" cy="3672840"/>
            <wp:effectExtent l="0" t="0" r="5080" b="3810"/>
            <wp:wrapNone/>
            <wp:docPr id="2" name="Imagen 2" descr="MuseoTej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useoTejad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7812" cy="3672840"/>
                    </a:xfrm>
                    <a:prstGeom prst="rect">
                      <a:avLst/>
                    </a:prstGeom>
                    <a:noFill/>
                    <a:ln>
                      <a:noFill/>
                    </a:ln>
                  </pic:spPr>
                </pic:pic>
              </a:graphicData>
            </a:graphic>
            <wp14:sizeRelH relativeFrom="page">
              <wp14:pctWidth>0</wp14:pctWidth>
            </wp14:sizeRelH>
            <wp14:sizeRelV relativeFrom="page">
              <wp14:pctHeight>0</wp14:pctHeight>
            </wp14:sizeRelV>
          </wp:anchor>
        </w:drawing>
      </w:r>
      <w:r w:rsidR="00DE1A1C">
        <w:rPr>
          <w:noProof/>
        </w:rPr>
        <w:drawing>
          <wp:inline distT="0" distB="0" distL="0" distR="0" wp14:anchorId="2E497041" wp14:editId="52642FA0">
            <wp:extent cx="2592000" cy="1728000"/>
            <wp:effectExtent l="0" t="0" r="0" b="5715"/>
            <wp:docPr id="1" name="Imagen 1" descr="MuseoLet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seoLetr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2000" cy="1728000"/>
                    </a:xfrm>
                    <a:prstGeom prst="rect">
                      <a:avLst/>
                    </a:prstGeom>
                    <a:noFill/>
                    <a:ln>
                      <a:noFill/>
                    </a:ln>
                  </pic:spPr>
                </pic:pic>
              </a:graphicData>
            </a:graphic>
          </wp:inline>
        </w:drawing>
      </w:r>
    </w:p>
    <w:p w:rsidR="004675B4" w:rsidRPr="00F524E5" w:rsidRDefault="00DE1A1C" w:rsidP="00DB7167">
      <w:r>
        <w:rPr>
          <w:noProof/>
        </w:rPr>
        <w:drawing>
          <wp:inline distT="0" distB="0" distL="0" distR="0">
            <wp:extent cx="2592000" cy="1945878"/>
            <wp:effectExtent l="0" t="0" r="0" b="0"/>
            <wp:docPr id="4" name="Imagen 4" descr="EdificioInter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ificioInterio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000" cy="1945878"/>
                    </a:xfrm>
                    <a:prstGeom prst="rect">
                      <a:avLst/>
                    </a:prstGeom>
                    <a:noFill/>
                    <a:ln>
                      <a:noFill/>
                    </a:ln>
                  </pic:spPr>
                </pic:pic>
              </a:graphicData>
            </a:graphic>
          </wp:inline>
        </w:drawing>
      </w:r>
    </w:p>
    <w:p w:rsidR="004675B4" w:rsidRDefault="004675B4" w:rsidP="00DB7167"/>
    <w:p w:rsidR="00F0214F" w:rsidRDefault="00F0214F" w:rsidP="00DB7167"/>
    <w:p w:rsidR="00F0214F" w:rsidRDefault="00F0214F" w:rsidP="00DB7167"/>
    <w:p w:rsidR="00F0214F" w:rsidRDefault="00F0214F" w:rsidP="00DB7167"/>
    <w:p w:rsidR="00F0214F" w:rsidRDefault="00F0214F" w:rsidP="00DB7167"/>
    <w:p w:rsidR="00F0214F" w:rsidRPr="00F0214F" w:rsidRDefault="00F0214F" w:rsidP="00F0214F">
      <w:pPr>
        <w:spacing w:after="0"/>
        <w:jc w:val="center"/>
        <w:rPr>
          <w:b/>
          <w:color w:val="7F7F7F" w:themeColor="text1" w:themeTint="80"/>
          <w:sz w:val="24"/>
        </w:rPr>
      </w:pPr>
      <w:r w:rsidRPr="00F0214F">
        <w:rPr>
          <w:b/>
          <w:color w:val="7F7F7F" w:themeColor="text1" w:themeTint="80"/>
          <w:sz w:val="24"/>
        </w:rPr>
        <w:t>© Rafael Roca Arrufat</w:t>
      </w:r>
    </w:p>
    <w:p w:rsidR="00F0214F" w:rsidRPr="00F0214F" w:rsidRDefault="00F0214F" w:rsidP="00F0214F">
      <w:pPr>
        <w:jc w:val="center"/>
        <w:rPr>
          <w:b/>
          <w:color w:val="7F7F7F" w:themeColor="text1" w:themeTint="80"/>
          <w:sz w:val="36"/>
        </w:rPr>
      </w:pPr>
      <w:r w:rsidRPr="00F0214F">
        <w:rPr>
          <w:b/>
          <w:color w:val="7F7F7F" w:themeColor="text1" w:themeTint="80"/>
          <w:sz w:val="24"/>
        </w:rPr>
        <w:t>rafaroca.net</w:t>
      </w:r>
    </w:p>
    <w:p w:rsidR="00F17850" w:rsidRPr="003C5F3D" w:rsidRDefault="00F17850" w:rsidP="00F17850">
      <w:pPr>
        <w:jc w:val="center"/>
        <w:rPr>
          <w:b/>
          <w:sz w:val="24"/>
        </w:rPr>
      </w:pPr>
      <w:r w:rsidRPr="003C5F3D">
        <w:rPr>
          <w:b/>
          <w:sz w:val="24"/>
        </w:rPr>
        <w:br w:type="page"/>
      </w:r>
      <w:r w:rsidRPr="003C5F3D">
        <w:rPr>
          <w:b/>
          <w:sz w:val="24"/>
        </w:rPr>
        <w:lastRenderedPageBreak/>
        <w:t>Tabla de contenido</w:t>
      </w:r>
    </w:p>
    <w:p w:rsidR="00F0214F" w:rsidRDefault="00F0214F" w:rsidP="00F17850"/>
    <w:p w:rsidR="00F0214F" w:rsidRDefault="00F0214F" w:rsidP="00F17850"/>
    <w:p w:rsidR="00DB7167" w:rsidRPr="00F524E5" w:rsidRDefault="00F17850" w:rsidP="00F17850">
      <w:r w:rsidRPr="00F524E5">
        <w:br w:type="page"/>
      </w:r>
      <w:r w:rsidR="004675B4" w:rsidRPr="00F524E5">
        <w:lastRenderedPageBreak/>
        <w:t>Introducción a las colecciones</w:t>
      </w:r>
    </w:p>
    <w:p w:rsidR="00DB7167" w:rsidRPr="00F524E5" w:rsidRDefault="00DB7167" w:rsidP="00DB7167">
      <w:r w:rsidRPr="00F524E5">
        <w:t xml:space="preserve">Un rasgo característico del fondo patrimonial del </w:t>
      </w:r>
      <w:proofErr w:type="spellStart"/>
      <w:r w:rsidRPr="00F524E5">
        <w:t>Museu</w:t>
      </w:r>
      <w:proofErr w:type="spellEnd"/>
      <w:r w:rsidRPr="00F524E5">
        <w:t xml:space="preserve"> de </w:t>
      </w:r>
      <w:proofErr w:type="spellStart"/>
      <w:r w:rsidRPr="00F524E5">
        <w:t>Belles</w:t>
      </w:r>
      <w:proofErr w:type="spellEnd"/>
      <w:r w:rsidRPr="00F524E5">
        <w:t xml:space="preserve"> </w:t>
      </w:r>
      <w:proofErr w:type="spellStart"/>
      <w:r w:rsidRPr="00F524E5">
        <w:t>Arts</w:t>
      </w:r>
      <w:proofErr w:type="spellEnd"/>
      <w:r w:rsidRPr="00F524E5">
        <w:t xml:space="preserve"> de Castelló es la variedad de colecciones que lo componen, de índole arqueológica, etnológica, cerámica, pictórica y escultórica. La continuidad histórica es el nexo cronológico que une las distintas manifestaciones culturales y artísticas, las cuales se inician en el Paleolítico y discurren hasta el siglo XX.</w:t>
      </w:r>
    </w:p>
    <w:p w:rsidR="00F524E5" w:rsidRPr="00F524E5" w:rsidRDefault="00DB7167" w:rsidP="00DB7167">
      <w:r w:rsidRPr="00F524E5">
        <w:t>La abundancia y la calidad de las obras hacen de estas colecciones una importante fuente para el estudio del arte castellonense y del levante español. Pero, independientemente de su valor artístico, todo producto cultural nos “habla” de la sociedad que lo ha creado, de su historia, de sus costumbres y de sus creencias. La colección del museo se convierte, así, en un instrumento fundamental para la comprensión de las gentes que habitaron y habitan las tierras de Castelló.</w:t>
      </w:r>
    </w:p>
    <w:p w:rsidR="00DB7167" w:rsidRPr="00F524E5" w:rsidRDefault="00DB7167" w:rsidP="00DB7167"/>
    <w:p w:rsidR="00DB7167" w:rsidRPr="00F524E5" w:rsidRDefault="00DE1A1C" w:rsidP="00DE1A1C">
      <w:pPr>
        <w:jc w:val="center"/>
      </w:pPr>
      <w:r>
        <w:rPr>
          <w:rFonts w:cs="Helvetica"/>
          <w:noProof/>
        </w:rPr>
        <w:drawing>
          <wp:inline distT="0" distB="0" distL="0" distR="0">
            <wp:extent cx="4701322" cy="2324100"/>
            <wp:effectExtent l="0" t="0" r="4445"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1322" cy="2324100"/>
                    </a:xfrm>
                    <a:prstGeom prst="rect">
                      <a:avLst/>
                    </a:prstGeom>
                    <a:noFill/>
                    <a:ln>
                      <a:noFill/>
                    </a:ln>
                  </pic:spPr>
                </pic:pic>
              </a:graphicData>
            </a:graphic>
          </wp:inline>
        </w:drawing>
      </w:r>
    </w:p>
    <w:p w:rsidR="00DB7167" w:rsidRPr="00F524E5" w:rsidRDefault="00DB7167" w:rsidP="00DB7167"/>
    <w:p w:rsidR="00DB7167" w:rsidRPr="007F52F4" w:rsidRDefault="00DB7167" w:rsidP="00DB7167">
      <w:pPr>
        <w:rPr>
          <w:b/>
        </w:rPr>
      </w:pPr>
      <w:r w:rsidRPr="007F52F4">
        <w:rPr>
          <w:b/>
        </w:rPr>
        <w:t>Arqueología</w:t>
      </w:r>
    </w:p>
    <w:p w:rsidR="00DB7167" w:rsidRPr="00F524E5" w:rsidRDefault="00DB7167" w:rsidP="00DB7167">
      <w:r w:rsidRPr="00F524E5">
        <w:t xml:space="preserve">Las piezas de esta colección son altamente significativas de la cultura de los grupos y sociedades que dejaron aquí su impronta durante la prehistoria y la antigüedad. Cabe destacar un vaso campaniforme de la edad del cobre, una urna funeraria ibera de cerámica, un </w:t>
      </w:r>
      <w:proofErr w:type="spellStart"/>
      <w:r w:rsidRPr="00F524E5">
        <w:t>kylix</w:t>
      </w:r>
      <w:proofErr w:type="spellEnd"/>
      <w:r w:rsidRPr="00F524E5">
        <w:t xml:space="preserve"> griego de época ibera y un retrato en mármol del emperador Adriano (siglo II d.C.).</w:t>
      </w:r>
    </w:p>
    <w:p w:rsidR="00DB7167" w:rsidRPr="007F52F4" w:rsidRDefault="00DB7167" w:rsidP="00DB7167">
      <w:pPr>
        <w:rPr>
          <w:b/>
        </w:rPr>
      </w:pPr>
      <w:r w:rsidRPr="007F52F4">
        <w:rPr>
          <w:b/>
        </w:rPr>
        <w:t>Etnología</w:t>
      </w:r>
    </w:p>
    <w:p w:rsidR="00DB7167" w:rsidRDefault="00DB7167" w:rsidP="00DB7167">
      <w:r w:rsidRPr="00F524E5">
        <w:t>Unos trillos de sílices, un telar horizontal completo del siglo XVIII, unos herrajes de bargueño, un montaje museográfico de la cocina tradicional y un traje femenino autóctono son los objetos de la sección de etnología que ejemplifican los modos de vida, saberes y tradiciones más o menos recientes de los castellonenses.</w:t>
      </w:r>
    </w:p>
    <w:p w:rsidR="00F0214F" w:rsidRDefault="00F0214F" w:rsidP="00DB7167"/>
    <w:p w:rsidR="00F0214F" w:rsidRPr="00F524E5" w:rsidRDefault="00F0214F" w:rsidP="00DB7167"/>
    <w:p w:rsidR="00DB7167" w:rsidRPr="007F52F4" w:rsidRDefault="00DE1A1C" w:rsidP="00DB7167">
      <w:pPr>
        <w:rPr>
          <w:b/>
        </w:rPr>
      </w:pPr>
      <w:r w:rsidRPr="007F52F4">
        <w:rPr>
          <w:b/>
        </w:rPr>
        <w:lastRenderedPageBreak/>
        <w:t>Cerámica</w:t>
      </w:r>
    </w:p>
    <w:p w:rsidR="00DB7167" w:rsidRPr="00F524E5" w:rsidRDefault="00DB7167" w:rsidP="00DB7167">
      <w:r w:rsidRPr="00F524E5">
        <w:t>La colección de cerámica es la más importante del museo, con más de ochocientas piezas exhibidas, procedentes en su mayoría del legado del Dr. Francisco Esteve Gálvez. Un extenso catálogo que cubre siete siglos de arte cerámico de forma completa y equilibrada.</w:t>
      </w:r>
    </w:p>
    <w:p w:rsidR="00DB7167" w:rsidRPr="00F524E5" w:rsidRDefault="00DB7167" w:rsidP="00DB7167">
      <w:r w:rsidRPr="00F524E5">
        <w:t xml:space="preserve">En esta colección encontramos las formas propias de la alfarería medieval y moderna de nuestras tierras, preferentemente loza, azulejos, escultura y plafones. Están presentes los estilos más característicos, las técnicas de decoración y los obradores más afamados desde el siglo XIII al XIX, como Manises, </w:t>
      </w:r>
      <w:proofErr w:type="spellStart"/>
      <w:r w:rsidRPr="00F524E5">
        <w:t>Alcora</w:t>
      </w:r>
      <w:proofErr w:type="spellEnd"/>
      <w:r w:rsidRPr="00F524E5">
        <w:t xml:space="preserve">, Paterna, Valencia, </w:t>
      </w:r>
      <w:proofErr w:type="spellStart"/>
      <w:r w:rsidRPr="00F524E5">
        <w:t>Ribesalbes</w:t>
      </w:r>
      <w:proofErr w:type="spellEnd"/>
      <w:r w:rsidRPr="00F524E5">
        <w:t xml:space="preserve"> u Onda. Sobresalen las piezas de Manises y las de la Real Fábrica de Cerámica de </w:t>
      </w:r>
      <w:proofErr w:type="spellStart"/>
      <w:r w:rsidRPr="00F524E5">
        <w:t>Alcora</w:t>
      </w:r>
      <w:proofErr w:type="spellEnd"/>
      <w:r w:rsidRPr="00F524E5">
        <w:t xml:space="preserve"> cuyas producciones gozaron, cada una en su época, de gran prestigio en toda Europa.</w:t>
      </w:r>
    </w:p>
    <w:p w:rsidR="00DB7167" w:rsidRPr="007F52F4" w:rsidRDefault="00DB7167" w:rsidP="00DB7167">
      <w:pPr>
        <w:rPr>
          <w:b/>
        </w:rPr>
      </w:pPr>
      <w:r w:rsidRPr="007F52F4">
        <w:rPr>
          <w:b/>
        </w:rPr>
        <w:t>Pintura y Escultura</w:t>
      </w:r>
    </w:p>
    <w:p w:rsidR="00DB7167" w:rsidRPr="00F524E5" w:rsidRDefault="00DB7167" w:rsidP="00DB7167">
      <w:r w:rsidRPr="00F524E5">
        <w:t>Las artes plásticas están representadas a través de las corrientes artísticas propias de la sociedad occidental pero haciendo hincapié en las peculiaridades que revisten tales corrientes en nuestra cultura local y en nuestros autores.</w:t>
      </w:r>
    </w:p>
    <w:p w:rsidR="00DB7167" w:rsidRPr="00F524E5" w:rsidRDefault="00DB7167" w:rsidP="00DB7167">
      <w:r w:rsidRPr="00F524E5">
        <w:t>Dentro de los años del gótico, cabe señalar dos escudos decorados con un blasón, únicos en España, y una tabla al óleo que presenta a “</w:t>
      </w:r>
      <w:proofErr w:type="spellStart"/>
      <w:r w:rsidRPr="00F524E5">
        <w:t>Sant</w:t>
      </w:r>
      <w:proofErr w:type="spellEnd"/>
      <w:r w:rsidRPr="00F524E5">
        <w:t xml:space="preserve"> Antoni del </w:t>
      </w:r>
      <w:proofErr w:type="spellStart"/>
      <w:r w:rsidRPr="00F524E5">
        <w:t>porquet</w:t>
      </w:r>
      <w:proofErr w:type="spellEnd"/>
      <w:r w:rsidRPr="00F524E5">
        <w:t xml:space="preserve">”. Del renacimiento, Joan de </w:t>
      </w:r>
      <w:proofErr w:type="spellStart"/>
      <w:r w:rsidRPr="00F524E5">
        <w:t>Joanes</w:t>
      </w:r>
      <w:proofErr w:type="spellEnd"/>
      <w:r w:rsidRPr="00F524E5">
        <w:t xml:space="preserve"> es un magnífico exponente, mientras que José de Ribera, Zurbarán y José Camarón demuestran los diversos acercamientos a la pintura en la época barroca. Ya en el siglo XIX contamos con los neoclásicos Antoni </w:t>
      </w:r>
      <w:proofErr w:type="spellStart"/>
      <w:r w:rsidRPr="00F524E5">
        <w:t>Solá</w:t>
      </w:r>
      <w:proofErr w:type="spellEnd"/>
      <w:r w:rsidRPr="00F524E5">
        <w:t xml:space="preserve"> en la escultura y Gabriel Puig Roda en la pintura de historia, junto al realismo “lumínico” del pintor Vicente Castell, a caballo entre el siglo XIX y XX. Una talla de este último siglo del escultor Juan B. </w:t>
      </w:r>
      <w:proofErr w:type="spellStart"/>
      <w:r w:rsidRPr="00F524E5">
        <w:t>Adsuara</w:t>
      </w:r>
      <w:proofErr w:type="spellEnd"/>
      <w:r w:rsidRPr="00F524E5">
        <w:t>, ejemplifica su trabajo academicista y, a la vez, original.</w:t>
      </w:r>
    </w:p>
    <w:p w:rsidR="00DB7167" w:rsidRPr="00F524E5" w:rsidRDefault="00DB7167">
      <w:r w:rsidRPr="00F524E5">
        <w:br w:type="page"/>
      </w:r>
    </w:p>
    <w:p w:rsidR="00DB7167" w:rsidRPr="00F524E5" w:rsidRDefault="00DE1A1C" w:rsidP="00DB7167">
      <w:r>
        <w:lastRenderedPageBreak/>
        <w:t>C</w:t>
      </w:r>
      <w:r w:rsidR="00DB7167" w:rsidRPr="00F524E5">
        <w:t>olección de Arqueología</w:t>
      </w:r>
    </w:p>
    <w:p w:rsidR="00DB7167" w:rsidRPr="00F524E5" w:rsidRDefault="00DB7167" w:rsidP="00DB7167">
      <w:r w:rsidRPr="00F524E5">
        <w:t>A partir del análisis de restos materiales orgánicos e inorgánicos la arqueología nos permite indagar en nuestra historia, reconstruir antiguas culturas e, incluso, vislumbrar nuestro origen como especie. El arte es especialmente útil en estas tareas pues nos informa de forma explícita o implícita, pero siempre plásticamente, sobre muchos aspectos de la sociedad humana.</w:t>
      </w:r>
    </w:p>
    <w:p w:rsidR="00DB7167" w:rsidRPr="00F524E5" w:rsidRDefault="00DB7167" w:rsidP="00DB7167">
      <w:r w:rsidRPr="00F524E5">
        <w:t>Las pinturas rupestres, los útiles líticos o de metal, la cerámica o las ruinas arquitectónicas son más que simples objetos inertes, son vínculos con un pasado del que provienen nuestra lengua, nuestro pensamiento, nuestras leyes o nuestras creencias. Para conocernos como sociedad y como individuos es necesario valorar estos vínculos históricos, saber “leerlos” e interpretarlos.</w:t>
      </w:r>
    </w:p>
    <w:p w:rsidR="00DB7167" w:rsidRDefault="00DB7167" w:rsidP="00DB7167">
      <w:r w:rsidRPr="00F524E5">
        <w:t>La labor entusiasta de los arqueólogos castellonenses, siguiendo los pasos de D. Francisco Esteve Gálvez, nos proporciona ahora una colección a partir de la cual obtenemos una visión evolutiva de las distintas culturas que forman parte de nuestro pasado y, de alguna manera, conforman nuestro presente. La colección consta de piezas que datan desde el Paleolítico hasta la época del Imperio Romano.</w:t>
      </w:r>
    </w:p>
    <w:p w:rsidR="00DE1A1C" w:rsidRPr="00F524E5" w:rsidRDefault="00DE1A1C" w:rsidP="00DB7167"/>
    <w:p w:rsidR="00DB7167" w:rsidRPr="00F524E5" w:rsidRDefault="00DE1A1C" w:rsidP="004675B4">
      <w:pPr>
        <w:jc w:val="center"/>
      </w:pPr>
      <w:r>
        <w:rPr>
          <w:rFonts w:cs="Helvetica"/>
          <w:noProof/>
        </w:rPr>
        <w:drawing>
          <wp:inline distT="0" distB="0" distL="0" distR="0">
            <wp:extent cx="4114800" cy="2849880"/>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0" cy="2849880"/>
                    </a:xfrm>
                    <a:prstGeom prst="rect">
                      <a:avLst/>
                    </a:prstGeom>
                    <a:noFill/>
                    <a:ln>
                      <a:noFill/>
                    </a:ln>
                  </pic:spPr>
                </pic:pic>
              </a:graphicData>
            </a:graphic>
          </wp:inline>
        </w:drawing>
      </w:r>
    </w:p>
    <w:p w:rsidR="00DB7167" w:rsidRPr="00F524E5" w:rsidRDefault="00DB7167" w:rsidP="00DB7167"/>
    <w:p w:rsidR="00DB7167" w:rsidRPr="00F524E5" w:rsidRDefault="004675B4" w:rsidP="00DB7167">
      <w:r w:rsidRPr="00F524E5">
        <w:br w:type="page"/>
      </w:r>
      <w:r w:rsidR="00DB7167" w:rsidRPr="00F524E5">
        <w:lastRenderedPageBreak/>
        <w:t>Prehistoria</w:t>
      </w:r>
    </w:p>
    <w:p w:rsidR="00DB7167" w:rsidRPr="00F524E5" w:rsidRDefault="00DB7167" w:rsidP="00DB7167">
      <w:r w:rsidRPr="00F524E5">
        <w:t xml:space="preserve">En el Paleolítico, y siempre ligadas a creencias mágico-religiosas, aparecen las primeras manifestaciones artísticas. Muchas de ellas están realizadas sobre piedras o huesos mediante la técnica de la incisión. Aunque las más conocidas y espectaculares son las pinturas ejecutadas sobre las paredes y techos de cuevas o abrigos de montaña. Ejemplos de esta actividad se hallan en el arte rupestre levantino, cuyo núcleo más importante se sitúa en nuestras tierras (Ares, Morella, </w:t>
      </w:r>
      <w:proofErr w:type="spellStart"/>
      <w:r w:rsidRPr="00F524E5">
        <w:t>Benasal</w:t>
      </w:r>
      <w:proofErr w:type="spellEnd"/>
      <w:r w:rsidRPr="00F524E5">
        <w:t>).</w:t>
      </w:r>
    </w:p>
    <w:p w:rsidR="00DB7167" w:rsidRDefault="00DB7167" w:rsidP="00DB7167">
      <w:r w:rsidRPr="00F524E5">
        <w:t xml:space="preserve">Durante el lento proceso de </w:t>
      </w:r>
      <w:proofErr w:type="spellStart"/>
      <w:r w:rsidRPr="00F524E5">
        <w:t>neolización</w:t>
      </w:r>
      <w:proofErr w:type="spellEnd"/>
      <w:r w:rsidRPr="00F524E5">
        <w:t xml:space="preserve"> el arte se hará más complejo, al igual que las sociedades humanas y sus culturas. La adopción de la agricultura modelará las creencias y ritos religiosos, vinculándolos al ciclo agrícola de nacimiento-muerte-resurrección. Los yacimientos de </w:t>
      </w:r>
      <w:proofErr w:type="spellStart"/>
      <w:r w:rsidRPr="00F524E5">
        <w:t>Cova</w:t>
      </w:r>
      <w:proofErr w:type="spellEnd"/>
      <w:r w:rsidRPr="00F524E5">
        <w:t xml:space="preserve"> Fosca (Ares) y Can Ballester (</w:t>
      </w:r>
      <w:proofErr w:type="spellStart"/>
      <w:r w:rsidRPr="00F524E5">
        <w:t>Vall</w:t>
      </w:r>
      <w:proofErr w:type="spellEnd"/>
      <w:r w:rsidRPr="00F524E5">
        <w:t xml:space="preserve"> </w:t>
      </w:r>
      <w:proofErr w:type="spellStart"/>
      <w:r w:rsidRPr="00F524E5">
        <w:t>d’Uixó</w:t>
      </w:r>
      <w:proofErr w:type="spellEnd"/>
      <w:r w:rsidRPr="00F524E5">
        <w:t>) nos revelan las características socio-económicas, estéticas y religiosas típicas del neolítico valenciano.</w:t>
      </w:r>
    </w:p>
    <w:p w:rsidR="00DD3A38" w:rsidRDefault="00DD3A38" w:rsidP="00DD3A38">
      <w:pPr>
        <w:jc w:val="center"/>
        <w:rPr>
          <w:lang w:val="en-US"/>
        </w:rPr>
      </w:pPr>
      <w:r>
        <w:rPr>
          <w:noProof/>
        </w:rPr>
        <w:drawing>
          <wp:inline distT="0" distB="0" distL="0" distR="0">
            <wp:extent cx="1402895" cy="1737360"/>
            <wp:effectExtent l="0" t="0" r="6985" b="0"/>
            <wp:docPr id="36" name="Imagen 36" descr="F:\VasoCampanifor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VasoCampaniform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2895" cy="1737360"/>
                    </a:xfrm>
                    <a:prstGeom prst="rect">
                      <a:avLst/>
                    </a:prstGeom>
                    <a:noFill/>
                    <a:ln>
                      <a:noFill/>
                    </a:ln>
                  </pic:spPr>
                </pic:pic>
              </a:graphicData>
            </a:graphic>
          </wp:inline>
        </w:drawing>
      </w:r>
    </w:p>
    <w:p w:rsidR="00DD3A38" w:rsidRPr="007F52F4" w:rsidRDefault="00623F67" w:rsidP="00DD3A38">
      <w:pPr>
        <w:jc w:val="center"/>
      </w:pPr>
      <w:r>
        <w:t>Vaso campan</w:t>
      </w:r>
      <w:r w:rsidR="00DD3A38" w:rsidRPr="007F52F4">
        <w:t xml:space="preserve">iforme, </w:t>
      </w:r>
      <w:proofErr w:type="spellStart"/>
      <w:r w:rsidR="00DD3A38" w:rsidRPr="007F52F4">
        <w:t>Calcolítico</w:t>
      </w:r>
      <w:proofErr w:type="spellEnd"/>
    </w:p>
    <w:p w:rsidR="00DB7167" w:rsidRPr="00F524E5" w:rsidRDefault="00DB7167" w:rsidP="00DB7167">
      <w:r w:rsidRPr="00F524E5">
        <w:t xml:space="preserve">Con la edad de los metales (en la península ibérica entre el 4000 y el 800 a.C., aproximadamente), junto al sucesivo empleo del cobre, bronce y hierro, aparece un </w:t>
      </w:r>
      <w:proofErr w:type="spellStart"/>
      <w:r w:rsidRPr="00F524E5">
        <w:t>protourbanismo</w:t>
      </w:r>
      <w:proofErr w:type="spellEnd"/>
      <w:r w:rsidRPr="00F524E5">
        <w:t xml:space="preserve"> con construcciones de piedra y una mayor especialización en los cultivos. Las sociedades van adquiriendo una estructura jerárquica y en los ritos funerarios se adopta la cremación además de la inhumación. De este periodo contamos en nuestras comarcas con pocos materiales metálicos, aunque los hallazgos de cerámica común y funeraria, así como de utensilios líticos y óseos, son abundantes.</w:t>
      </w:r>
    </w:p>
    <w:p w:rsidR="00DB7167" w:rsidRPr="00F524E5" w:rsidRDefault="00DB7167" w:rsidP="00DB7167">
      <w:r w:rsidRPr="00F524E5">
        <w:t>Edad Antigua</w:t>
      </w:r>
    </w:p>
    <w:p w:rsidR="00DB7167" w:rsidRPr="00F524E5" w:rsidRDefault="00DB7167" w:rsidP="00DB7167">
      <w:r w:rsidRPr="00F524E5">
        <w:t>El centro principal de la cultura ibérica se situaba, probablemente, en el litoral levantino, el cual recibió tanto el impacto de fenicios y griegos como la influencia del mundo tartesio andaluz. En la costa y el interior de las comarcas de Castellón el pueblo edetano desarrolló una compleja cultura cuyos rasgos los conocemos a partir de sus necrópolis y asentamientos. Las primeras huellas representativas de nuestro pasado como sociedad hay que buscarlas, sin duda, en los iberos edetanos.</w:t>
      </w:r>
    </w:p>
    <w:p w:rsidR="004675B4" w:rsidRDefault="00DE1A1C" w:rsidP="004675B4">
      <w:pPr>
        <w:jc w:val="center"/>
      </w:pPr>
      <w:r>
        <w:rPr>
          <w:noProof/>
        </w:rPr>
        <w:lastRenderedPageBreak/>
        <w:drawing>
          <wp:inline distT="0" distB="0" distL="0" distR="0">
            <wp:extent cx="1943100" cy="169926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3100" cy="1699260"/>
                    </a:xfrm>
                    <a:prstGeom prst="rect">
                      <a:avLst/>
                    </a:prstGeom>
                    <a:noFill/>
                    <a:ln>
                      <a:noFill/>
                    </a:ln>
                  </pic:spPr>
                </pic:pic>
              </a:graphicData>
            </a:graphic>
          </wp:inline>
        </w:drawing>
      </w:r>
    </w:p>
    <w:p w:rsidR="004675B4" w:rsidRDefault="004675B4" w:rsidP="004675B4">
      <w:pPr>
        <w:jc w:val="center"/>
      </w:pPr>
      <w:r>
        <w:t>Urna funeraria ibera</w:t>
      </w:r>
    </w:p>
    <w:p w:rsidR="004675B4" w:rsidRDefault="00DE1A1C" w:rsidP="004675B4">
      <w:pPr>
        <w:jc w:val="center"/>
      </w:pPr>
      <w:r>
        <w:rPr>
          <w:noProof/>
        </w:rPr>
        <w:drawing>
          <wp:inline distT="0" distB="0" distL="0" distR="0">
            <wp:extent cx="1988820" cy="146304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8820" cy="1463040"/>
                    </a:xfrm>
                    <a:prstGeom prst="rect">
                      <a:avLst/>
                    </a:prstGeom>
                    <a:noFill/>
                    <a:ln>
                      <a:noFill/>
                    </a:ln>
                  </pic:spPr>
                </pic:pic>
              </a:graphicData>
            </a:graphic>
          </wp:inline>
        </w:drawing>
      </w:r>
    </w:p>
    <w:p w:rsidR="004675B4" w:rsidRPr="004675B4" w:rsidRDefault="004675B4" w:rsidP="004675B4">
      <w:pPr>
        <w:jc w:val="center"/>
      </w:pPr>
      <w:proofErr w:type="spellStart"/>
      <w:r>
        <w:t>Kylix</w:t>
      </w:r>
      <w:proofErr w:type="spellEnd"/>
      <w:r>
        <w:t xml:space="preserve"> griego</w:t>
      </w:r>
    </w:p>
    <w:p w:rsidR="00DB7167" w:rsidRPr="00F524E5" w:rsidRDefault="00DB7167" w:rsidP="00DB7167">
      <w:r w:rsidRPr="00F524E5">
        <w:t>Tras la conquista de los territorios iberos, el dominio de Roma impuso las instituciones políticas, sociales y culturales propias del imperio. A este proceso de romanización debemos muchos de los aspectos definitorios de nuestra sociedad actual. Nuestro lenguaje, nuestro pensamiento, nuestras costumbres y nuestras leyes se forjaron durante los ocho siglos que fuimos ciudadanos romanos. Más adelante sería el legado cultural del Islam el que añadiría más piezas al mosaico de nuestra identidad.</w:t>
      </w:r>
    </w:p>
    <w:p w:rsidR="004675B4" w:rsidRDefault="00DE1A1C" w:rsidP="004675B4">
      <w:pPr>
        <w:jc w:val="center"/>
      </w:pPr>
      <w:r>
        <w:rPr>
          <w:noProof/>
        </w:rPr>
        <w:drawing>
          <wp:inline distT="0" distB="0" distL="0" distR="0">
            <wp:extent cx="1546860" cy="195072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6860" cy="1950720"/>
                    </a:xfrm>
                    <a:prstGeom prst="rect">
                      <a:avLst/>
                    </a:prstGeom>
                    <a:noFill/>
                    <a:ln>
                      <a:noFill/>
                    </a:ln>
                  </pic:spPr>
                </pic:pic>
              </a:graphicData>
            </a:graphic>
          </wp:inline>
        </w:drawing>
      </w:r>
    </w:p>
    <w:p w:rsidR="004675B4" w:rsidRPr="004675B4" w:rsidRDefault="004675B4" w:rsidP="004675B4">
      <w:pPr>
        <w:jc w:val="center"/>
      </w:pPr>
      <w:r>
        <w:t>Retrato del emperador Adriano</w:t>
      </w:r>
    </w:p>
    <w:p w:rsidR="00DB7167" w:rsidRPr="00F524E5" w:rsidRDefault="00DB7167">
      <w:r w:rsidRPr="00F524E5">
        <w:br w:type="page"/>
      </w:r>
    </w:p>
    <w:p w:rsidR="00DB7167" w:rsidRPr="00F524E5" w:rsidRDefault="00755989" w:rsidP="00DB7167">
      <w:r w:rsidRPr="00F524E5">
        <w:lastRenderedPageBreak/>
        <w:t>C</w:t>
      </w:r>
      <w:r w:rsidR="00DB7167" w:rsidRPr="00F524E5">
        <w:t>olección de Etnología</w:t>
      </w:r>
    </w:p>
    <w:p w:rsidR="00DB7167" w:rsidRPr="00F524E5" w:rsidRDefault="00DB7167" w:rsidP="00DB7167">
      <w:r w:rsidRPr="00F524E5">
        <w:t>La forma de vivir, de pensar y de sentir difiere en cada sociedad humana y en cada época. Tal diversidad de maneras de entender y experimentar el mundo tiene su reflejo en las prácticas sociales y culturales. Muchas de estas prácticas colectivas desaparecen con el tiempo, a medida que la sociedad cambia económica, ideológica y estructuralmente. Pero algunas costumbres e instituciones permanecen, adaptándose a las nuevas necesidades sociales.</w:t>
      </w:r>
    </w:p>
    <w:p w:rsidR="00DB7167" w:rsidRPr="00F524E5" w:rsidRDefault="00DB7167" w:rsidP="00DB7167">
      <w:r w:rsidRPr="00F524E5">
        <w:t>A través del estudio comparativo de nuestras tradiciones recientes con aquellas de otros tiempos —o de otras culturas— reconocemos aquello que une y aquello que separa a los castellonenses contemporáneos de sus ancestros. Nos acercamos, en definitiva, a las claves de la idiosincrasia de nuestro pueblo.</w:t>
      </w:r>
    </w:p>
    <w:p w:rsidR="00DB7167" w:rsidRPr="00F524E5" w:rsidRDefault="00DB7167" w:rsidP="00DB7167">
      <w:r w:rsidRPr="00F524E5">
        <w:t xml:space="preserve">La expresión material de la cultura popular son los objetos cotidianos, los útiles de trabajo y domésticos, las producciones artesanas, la indumentaria. Una muestra significativa de estas manifestaciones se halla en el </w:t>
      </w:r>
      <w:proofErr w:type="spellStart"/>
      <w:r w:rsidRPr="00F524E5">
        <w:t>Museu</w:t>
      </w:r>
      <w:proofErr w:type="spellEnd"/>
      <w:r w:rsidRPr="00F524E5">
        <w:t xml:space="preserve"> de </w:t>
      </w:r>
      <w:proofErr w:type="spellStart"/>
      <w:r w:rsidRPr="00F524E5">
        <w:t>Belles</w:t>
      </w:r>
      <w:proofErr w:type="spellEnd"/>
      <w:r w:rsidRPr="00F524E5">
        <w:t xml:space="preserve"> </w:t>
      </w:r>
      <w:proofErr w:type="spellStart"/>
      <w:r w:rsidRPr="00F524E5">
        <w:t>Arts</w:t>
      </w:r>
      <w:proofErr w:type="spellEnd"/>
      <w:r w:rsidRPr="00F524E5">
        <w:t xml:space="preserve"> y nos permite conocer cómo eran hasta hace muy poco las actividades económicas, sociales y culturales de las gentes de Castelló de la Plana.</w:t>
      </w:r>
    </w:p>
    <w:p w:rsidR="00DB7167" w:rsidRPr="00F524E5" w:rsidRDefault="00DB7167" w:rsidP="00DB7167"/>
    <w:p w:rsidR="00DB7167" w:rsidRPr="00F524E5" w:rsidRDefault="00DE1A1C" w:rsidP="00755989">
      <w:pPr>
        <w:jc w:val="center"/>
      </w:pPr>
      <w:r>
        <w:rPr>
          <w:rFonts w:cs="Helvetica"/>
          <w:noProof/>
        </w:rPr>
        <w:drawing>
          <wp:inline distT="0" distB="0" distL="0" distR="0">
            <wp:extent cx="4084320" cy="2804160"/>
            <wp:effectExtent l="0" t="0" r="0" b="0"/>
            <wp:docPr id="1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4320" cy="2804160"/>
                    </a:xfrm>
                    <a:prstGeom prst="rect">
                      <a:avLst/>
                    </a:prstGeom>
                    <a:noFill/>
                    <a:ln>
                      <a:noFill/>
                    </a:ln>
                  </pic:spPr>
                </pic:pic>
              </a:graphicData>
            </a:graphic>
          </wp:inline>
        </w:drawing>
      </w:r>
    </w:p>
    <w:p w:rsidR="00DB7167" w:rsidRPr="00F524E5" w:rsidRDefault="00DB7167" w:rsidP="00DB7167"/>
    <w:p w:rsidR="00DB7167" w:rsidRPr="00F524E5" w:rsidRDefault="00DB7167" w:rsidP="00DB7167"/>
    <w:p w:rsidR="00DB7167" w:rsidRPr="00F524E5" w:rsidRDefault="00DB7167" w:rsidP="00DB7167"/>
    <w:p w:rsidR="00DB7167" w:rsidRPr="00F524E5" w:rsidRDefault="00DB7167" w:rsidP="00DB7167"/>
    <w:p w:rsidR="00DB7167" w:rsidRPr="00F524E5" w:rsidRDefault="00DB7167" w:rsidP="00DB7167"/>
    <w:p w:rsidR="00DB7167" w:rsidRPr="00F524E5" w:rsidRDefault="00755989" w:rsidP="00DB7167">
      <w:r w:rsidRPr="00F524E5">
        <w:br w:type="page"/>
      </w:r>
      <w:r w:rsidR="00DB7167" w:rsidRPr="00F524E5">
        <w:lastRenderedPageBreak/>
        <w:t>Oficios y actividades</w:t>
      </w:r>
    </w:p>
    <w:p w:rsidR="00DB7167" w:rsidRPr="00F524E5" w:rsidRDefault="00DB7167" w:rsidP="00DB7167">
      <w:r w:rsidRPr="00F524E5">
        <w:t>Pocas de las actividades profesionales o cotidianas que realizaban nuestros abuelos y abuelas, por no remontarnos a antepasados más remotos, se conservan en la actualidad. Cuando no han desaparecido, se han transformado radicalmente.</w:t>
      </w:r>
    </w:p>
    <w:p w:rsidR="00755989" w:rsidRDefault="00DE1A1C" w:rsidP="00755989">
      <w:pPr>
        <w:jc w:val="center"/>
      </w:pPr>
      <w:r>
        <w:rPr>
          <w:noProof/>
        </w:rPr>
        <w:drawing>
          <wp:inline distT="0" distB="0" distL="0" distR="0">
            <wp:extent cx="1722120" cy="136398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2120" cy="1363980"/>
                    </a:xfrm>
                    <a:prstGeom prst="rect">
                      <a:avLst/>
                    </a:prstGeom>
                    <a:noFill/>
                    <a:ln>
                      <a:noFill/>
                    </a:ln>
                  </pic:spPr>
                </pic:pic>
              </a:graphicData>
            </a:graphic>
          </wp:inline>
        </w:drawing>
      </w:r>
    </w:p>
    <w:p w:rsidR="00755989" w:rsidRPr="00755989" w:rsidRDefault="00755989" w:rsidP="00755989">
      <w:pPr>
        <w:jc w:val="center"/>
      </w:pPr>
      <w:r>
        <w:t>Trillos de sílice</w:t>
      </w:r>
    </w:p>
    <w:p w:rsidR="00DB7167" w:rsidRPr="00F524E5" w:rsidRDefault="00DB7167" w:rsidP="00DB7167">
      <w:r w:rsidRPr="00F524E5">
        <w:t>Desde nuestra sociedad altamente tecnificada es difícil hacernos la idea del esfuerzo que implicaban hace varios decenios las labores agrícolas, textiles o metalúrgicas, por ejemplo. Unas labores que habían permanecido casi inalteradas durante siglos y, en ocasiones, milenios, al igual que las bases económicas de la sociedad.</w:t>
      </w:r>
    </w:p>
    <w:p w:rsidR="00755989" w:rsidRDefault="00DE1A1C" w:rsidP="00755989">
      <w:pPr>
        <w:jc w:val="center"/>
      </w:pPr>
      <w:r>
        <w:rPr>
          <w:noProof/>
        </w:rPr>
        <w:drawing>
          <wp:inline distT="0" distB="0" distL="0" distR="0">
            <wp:extent cx="1079500" cy="1712880"/>
            <wp:effectExtent l="0" t="0" r="6350" b="190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7191" cy="1709216"/>
                    </a:xfrm>
                    <a:prstGeom prst="rect">
                      <a:avLst/>
                    </a:prstGeom>
                    <a:noFill/>
                    <a:ln>
                      <a:noFill/>
                    </a:ln>
                  </pic:spPr>
                </pic:pic>
              </a:graphicData>
            </a:graphic>
          </wp:inline>
        </w:drawing>
      </w:r>
    </w:p>
    <w:p w:rsidR="00755989" w:rsidRPr="00755989" w:rsidRDefault="00755989" w:rsidP="00755989">
      <w:pPr>
        <w:jc w:val="center"/>
      </w:pPr>
      <w:r>
        <w:t>Herrajes de bargueño</w:t>
      </w:r>
    </w:p>
    <w:p w:rsidR="00DB7167" w:rsidRPr="00F524E5" w:rsidRDefault="00DB7167" w:rsidP="00DB7167">
      <w:r w:rsidRPr="00F524E5">
        <w:t>Pero las revoluciones industriales y tecno</w:t>
      </w:r>
      <w:r w:rsidR="003756B2">
        <w:t>-</w:t>
      </w:r>
      <w:r w:rsidRPr="00F524E5">
        <w:t>científicas, junto a los cambios socioculturales y económicos de los siglos XIX y XX, han producido nuevas necesidades, costumbres y actividades. Nuestra actual cultura urbana, desarraigada del ámbito rural, es cada vez más global, más ubicua, lo que está creando formas distintas de entender y de estar en el mundo.</w:t>
      </w:r>
    </w:p>
    <w:p w:rsidR="00755989" w:rsidRDefault="00DE1A1C" w:rsidP="00755989">
      <w:pPr>
        <w:jc w:val="center"/>
      </w:pPr>
      <w:r>
        <w:rPr>
          <w:noProof/>
        </w:rPr>
        <w:drawing>
          <wp:inline distT="0" distB="0" distL="0" distR="0">
            <wp:extent cx="1271116" cy="1752600"/>
            <wp:effectExtent l="0" t="0" r="571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69566" cy="1750463"/>
                    </a:xfrm>
                    <a:prstGeom prst="rect">
                      <a:avLst/>
                    </a:prstGeom>
                    <a:noFill/>
                    <a:ln>
                      <a:noFill/>
                    </a:ln>
                  </pic:spPr>
                </pic:pic>
              </a:graphicData>
            </a:graphic>
          </wp:inline>
        </w:drawing>
      </w:r>
    </w:p>
    <w:p w:rsidR="00755989" w:rsidRPr="00F524E5" w:rsidRDefault="00755989" w:rsidP="00755989">
      <w:pPr>
        <w:jc w:val="center"/>
      </w:pPr>
      <w:r>
        <w:lastRenderedPageBreak/>
        <w:t>Telar horizontal</w:t>
      </w:r>
    </w:p>
    <w:p w:rsidR="00DB7167" w:rsidRPr="00F524E5" w:rsidRDefault="00DB7167" w:rsidP="00DB7167">
      <w:r w:rsidRPr="00F524E5">
        <w:t>Vida doméstica</w:t>
      </w:r>
    </w:p>
    <w:p w:rsidR="00DB7167" w:rsidRPr="00F524E5" w:rsidRDefault="00DB7167" w:rsidP="00DB7167">
      <w:r w:rsidRPr="00F524E5">
        <w:t>La familia tradicional, por lo general extensa, servía para proporcionar trabajo, educación y formación religiosa. Asimismo, tenía la importante función social de introducir a sus miembros más jóvenes a la vida comunitaria. La figura del padre era dominante, como correspondía a una sociedad patriarcal.</w:t>
      </w:r>
    </w:p>
    <w:p w:rsidR="00DB7167" w:rsidRPr="00F524E5" w:rsidRDefault="00DB7167" w:rsidP="00DB7167">
      <w:r w:rsidRPr="00F524E5">
        <w:t>Pero hoy en día las familias castellonenses —como las de la mayoría de países industrializados— han perdido muchas de aquellas funciones. Incluso en la socialización tienen gran peso los amigos y los medios de comunicación. El rol de los padres ha cambiado ostensiblemente, especialmente el de la madre, a medida que su equiparación con el sexo masculino se está haciendo efectiva en todos los frentes.</w:t>
      </w:r>
    </w:p>
    <w:p w:rsidR="00755989" w:rsidRDefault="00DE1A1C" w:rsidP="00755989">
      <w:pPr>
        <w:jc w:val="center"/>
      </w:pPr>
      <w:r>
        <w:rPr>
          <w:noProof/>
        </w:rPr>
        <w:drawing>
          <wp:inline distT="0" distB="0" distL="0" distR="0">
            <wp:extent cx="1905000" cy="15113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511300"/>
                    </a:xfrm>
                    <a:prstGeom prst="rect">
                      <a:avLst/>
                    </a:prstGeom>
                    <a:noFill/>
                    <a:ln>
                      <a:noFill/>
                    </a:ln>
                  </pic:spPr>
                </pic:pic>
              </a:graphicData>
            </a:graphic>
          </wp:inline>
        </w:drawing>
      </w:r>
    </w:p>
    <w:p w:rsidR="00755989" w:rsidRPr="00F524E5" w:rsidRDefault="00755989" w:rsidP="00DD3A38">
      <w:pPr>
        <w:jc w:val="center"/>
      </w:pPr>
      <w:r>
        <w:t xml:space="preserve">Cocina </w:t>
      </w:r>
      <w:r w:rsidR="003756B2">
        <w:t>tradicional</w:t>
      </w:r>
    </w:p>
    <w:p w:rsidR="00DB7167" w:rsidRPr="00F524E5" w:rsidRDefault="00DB7167" w:rsidP="00DB7167">
      <w:r w:rsidRPr="00F524E5">
        <w:t>Con todo, la familia sigue siendo la unidad básica de organización social y retiene la función primaria de prestar protección física y emocional a sus miembros. Eso sí, la vida doméstica ya no discurre al calor de los fogones de la cocina, sino enfrente del televisor del salón.</w:t>
      </w:r>
    </w:p>
    <w:p w:rsidR="00DB7167" w:rsidRPr="00F524E5" w:rsidRDefault="00DB7167" w:rsidP="00DB7167">
      <w:r w:rsidRPr="00F524E5">
        <w:t>Todos estos cambios se relacionan, obviamente, con la evolución que la sociedad ha experimentado en los dos últimos siglos en prácticamente todo el mundo.</w:t>
      </w:r>
    </w:p>
    <w:p w:rsidR="00DB7167" w:rsidRPr="00F524E5" w:rsidRDefault="00DB7167" w:rsidP="00DB7167">
      <w:r w:rsidRPr="00F524E5">
        <w:t xml:space="preserve">Indumentaria </w:t>
      </w:r>
    </w:p>
    <w:p w:rsidR="00DB7167" w:rsidRPr="00F524E5" w:rsidRDefault="00DB7167" w:rsidP="00DB7167">
      <w:r w:rsidRPr="00F524E5">
        <w:t>Si bien en nuestra sociedad global los vestidos, complementos y aderezos cotidianos se han uniformizado sobremanera, estos aún pueden denotar, por ejemplo, la procedencia étnica o la fe religiosa de una persona. La indumentaria así entendida se convierte en símbolo de una cultura determinada.</w:t>
      </w:r>
    </w:p>
    <w:p w:rsidR="00DB7167" w:rsidRPr="00F524E5" w:rsidRDefault="00DB7167" w:rsidP="00DB7167">
      <w:r w:rsidRPr="00F524E5">
        <w:t>La indumentaria tradicional surge como una marca de identidad nacional o regional hacia finales del siglo XVIII debido a la progresiva consolidación de la conciencia nacional. Las vestimentas autóctonas de las comarcas castellonenses, como las de otros lugares, hoy se reservan para las celebraciones y actos festivos locales, pero nos mantienen en contacto con nuestro pasado reciente.</w:t>
      </w:r>
    </w:p>
    <w:p w:rsidR="00755989" w:rsidRDefault="00DE1A1C" w:rsidP="00755989">
      <w:pPr>
        <w:jc w:val="center"/>
      </w:pPr>
      <w:r>
        <w:rPr>
          <w:noProof/>
        </w:rPr>
        <w:lastRenderedPageBreak/>
        <w:drawing>
          <wp:inline distT="0" distB="0" distL="0" distR="0">
            <wp:extent cx="1188720" cy="208788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8720" cy="2087880"/>
                    </a:xfrm>
                    <a:prstGeom prst="rect">
                      <a:avLst/>
                    </a:prstGeom>
                    <a:noFill/>
                    <a:ln>
                      <a:noFill/>
                    </a:ln>
                  </pic:spPr>
                </pic:pic>
              </a:graphicData>
            </a:graphic>
          </wp:inline>
        </w:drawing>
      </w:r>
    </w:p>
    <w:p w:rsidR="00755989" w:rsidRPr="00755989" w:rsidRDefault="00755989" w:rsidP="00755989">
      <w:pPr>
        <w:jc w:val="center"/>
      </w:pPr>
      <w:r>
        <w:t>Indumentaria femenina</w:t>
      </w:r>
    </w:p>
    <w:p w:rsidR="00DB7167" w:rsidRPr="00F524E5" w:rsidRDefault="00DB7167" w:rsidP="00DB7167"/>
    <w:p w:rsidR="00DB7167" w:rsidRPr="00F524E5" w:rsidRDefault="00DB7167">
      <w:r w:rsidRPr="00F524E5">
        <w:br w:type="page"/>
      </w:r>
    </w:p>
    <w:p w:rsidR="00DB7167" w:rsidRPr="00F524E5" w:rsidRDefault="00755989" w:rsidP="00DB7167">
      <w:r w:rsidRPr="00F524E5">
        <w:lastRenderedPageBreak/>
        <w:t>C</w:t>
      </w:r>
      <w:r w:rsidR="00DB7167" w:rsidRPr="00F524E5">
        <w:t>olección de Cerámica</w:t>
      </w:r>
    </w:p>
    <w:p w:rsidR="00DB7167" w:rsidRPr="00F524E5" w:rsidRDefault="00DB7167" w:rsidP="00DB7167">
      <w:r w:rsidRPr="00F524E5">
        <w:t>La cerámica ha estado presente durante milenios en prácticamente todas las actividades humanas, desde las más cotidianas y triviales a las más solemnes y emotivas. De ahí que la relación entre cerámica y cultura sea muy estrecha. Los materiales de las piezas cerámicas y sus formas, la técnica y la decoración son indicativos del nivel tecnológico de una sociedad concreta, pero también lo son de sus costumbres, de su pensamiento y de sus creencias.</w:t>
      </w:r>
    </w:p>
    <w:p w:rsidR="00DB7167" w:rsidRPr="00F524E5" w:rsidRDefault="00DB7167" w:rsidP="00DB7167">
      <w:r w:rsidRPr="00F524E5">
        <w:t>En las comarcas castellonenses el arte de la cerámica emerge en época neolítica, se asienta con los pueblos iberos, florece con la cultura islámica y su producción, ya industrial, alcanza el cenit en el siglo XVIII. La colección de cerámica de nuestro museo presenta piezas de variadas formas y usos, populares y elitistas, procedentes de las áreas de Castellón, Valencia y Teruel. Este numeroso y singular muestrario abarca desde la Edad Media hasta el siglo XIX.</w:t>
      </w:r>
    </w:p>
    <w:p w:rsidR="00DB7167" w:rsidRPr="00F524E5" w:rsidRDefault="00DB7167" w:rsidP="00DB7167"/>
    <w:p w:rsidR="00DB7167" w:rsidRPr="00F524E5" w:rsidRDefault="00DE1A1C" w:rsidP="00755989">
      <w:pPr>
        <w:jc w:val="center"/>
      </w:pPr>
      <w:r>
        <w:rPr>
          <w:rFonts w:cs="Helvetica"/>
          <w:noProof/>
        </w:rPr>
        <w:drawing>
          <wp:inline distT="0" distB="0" distL="0" distR="0">
            <wp:extent cx="4358640" cy="4937760"/>
            <wp:effectExtent l="0" t="0" r="0" b="0"/>
            <wp:docPr id="1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58640" cy="4937760"/>
                    </a:xfrm>
                    <a:prstGeom prst="rect">
                      <a:avLst/>
                    </a:prstGeom>
                    <a:noFill/>
                    <a:ln>
                      <a:noFill/>
                    </a:ln>
                  </pic:spPr>
                </pic:pic>
              </a:graphicData>
            </a:graphic>
          </wp:inline>
        </w:drawing>
      </w:r>
    </w:p>
    <w:p w:rsidR="00DB7167" w:rsidRPr="00F524E5" w:rsidRDefault="00DB7167" w:rsidP="00DB7167"/>
    <w:p w:rsidR="00DB7167" w:rsidRPr="00F524E5" w:rsidRDefault="00DB7167" w:rsidP="00DB7167"/>
    <w:p w:rsidR="00DB7167" w:rsidRPr="00F524E5" w:rsidRDefault="00755989" w:rsidP="00DB7167">
      <w:r w:rsidRPr="00F524E5">
        <w:br w:type="page"/>
      </w:r>
      <w:r w:rsidR="00DB7167" w:rsidRPr="00F524E5">
        <w:lastRenderedPageBreak/>
        <w:t>Siglos XIII-XIV</w:t>
      </w:r>
    </w:p>
    <w:p w:rsidR="00DB7167" w:rsidRPr="00F524E5" w:rsidRDefault="00DB7167" w:rsidP="00DB7167">
      <w:r w:rsidRPr="00F524E5">
        <w:t>La aportación de la civilización islámica a la manufactura cerámica medieval se evidencia tanto en España como en Europa. Los alfareros musulmanes heredaron sus técnicas y formas de Oriente Próximo, de Roma y, posteriormente, de China. Pero también innovaron creando estilos propios, como la afamada cerámica de reflejo dorado, que los alfares moriscos de Manises (Valencia) utilizarán de forma magistral en su producción a partir del siglo XIV.</w:t>
      </w:r>
    </w:p>
    <w:p w:rsidR="00DB7167" w:rsidRPr="00F524E5" w:rsidRDefault="00DB7167" w:rsidP="00DB7167">
      <w:r w:rsidRPr="00F524E5">
        <w:t>Un estilo menos precioso pero igualmente significativo de la influencia musulmana en el levante español es la loza verde y morada, confeccionada principalmente en Paterna, Manresa y Teruel. Al final del siglo XIV empezó su declive, desplazada por otra cerámica vidriada, la loza decorada en azul, así llamada por el color de sus dibujos.</w:t>
      </w:r>
    </w:p>
    <w:p w:rsidR="00755989" w:rsidRDefault="00DE1A1C" w:rsidP="00755989">
      <w:pPr>
        <w:jc w:val="center"/>
      </w:pPr>
      <w:r>
        <w:rPr>
          <w:noProof/>
        </w:rPr>
        <w:drawing>
          <wp:inline distT="0" distB="0" distL="0" distR="0">
            <wp:extent cx="1447800" cy="1427117"/>
            <wp:effectExtent l="0" t="0" r="0" b="190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800" cy="1427117"/>
                    </a:xfrm>
                    <a:prstGeom prst="rect">
                      <a:avLst/>
                    </a:prstGeom>
                    <a:noFill/>
                    <a:ln>
                      <a:noFill/>
                    </a:ln>
                  </pic:spPr>
                </pic:pic>
              </a:graphicData>
            </a:graphic>
          </wp:inline>
        </w:drawing>
      </w:r>
    </w:p>
    <w:p w:rsidR="00755989" w:rsidRPr="00755989" w:rsidRDefault="00755989" w:rsidP="00755989">
      <w:pPr>
        <w:jc w:val="center"/>
      </w:pPr>
      <w:r>
        <w:t>Especiera, Paterna</w:t>
      </w:r>
    </w:p>
    <w:p w:rsidR="00DB7167" w:rsidRPr="00F524E5" w:rsidRDefault="00DB7167" w:rsidP="00DB7167">
      <w:r w:rsidRPr="00F524E5">
        <w:t>En la temática y estilo de la cerámica decorada se observa la fusión de la tradición musulmana y la cristiana, especialmente en los siglos XIII y XIV, lo cual prueba la prolongada interacción cultural que existió entre los pueblos peninsulares durante la época islámica.</w:t>
      </w:r>
    </w:p>
    <w:p w:rsidR="00DB7167" w:rsidRPr="00F524E5" w:rsidRDefault="00127A3B" w:rsidP="00DB7167">
      <w:r w:rsidRPr="00F524E5">
        <w:t>Siglos XV-XVII</w:t>
      </w:r>
    </w:p>
    <w:p w:rsidR="00DB7167" w:rsidRPr="00F524E5" w:rsidRDefault="00DB7167" w:rsidP="00DB7167">
      <w:r w:rsidRPr="00F524E5">
        <w:t>Aunque en el siglo XV aún conviven y se entrelazan los temas cristianos y los islámicos en la decoración cerámica, los primeros se impondrán definitivamente en el siglo XVII. La composición también cambia y las estructuraciones decorativas tenderán a ordenarse en dos zonas, —por ejemplo, en el ala y el fondo del plato— o se dispondrán por toda la pieza, a modo de cuadro. Estos cambios son sintomáticos del devenir político de la península.</w:t>
      </w:r>
    </w:p>
    <w:p w:rsidR="00EB73D7" w:rsidRPr="00F524E5" w:rsidRDefault="00DE1A1C" w:rsidP="00EB73D7">
      <w:pPr>
        <w:jc w:val="center"/>
      </w:pPr>
      <w:r>
        <w:rPr>
          <w:noProof/>
        </w:rPr>
        <w:drawing>
          <wp:inline distT="0" distB="0" distL="0" distR="0">
            <wp:extent cx="1836420" cy="168402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36420" cy="1684020"/>
                    </a:xfrm>
                    <a:prstGeom prst="rect">
                      <a:avLst/>
                    </a:prstGeom>
                    <a:noFill/>
                    <a:ln>
                      <a:noFill/>
                    </a:ln>
                  </pic:spPr>
                </pic:pic>
              </a:graphicData>
            </a:graphic>
          </wp:inline>
        </w:drawing>
      </w:r>
    </w:p>
    <w:p w:rsidR="00EB73D7" w:rsidRPr="00F524E5" w:rsidRDefault="00EB73D7" w:rsidP="00EB73D7">
      <w:pPr>
        <w:jc w:val="center"/>
      </w:pPr>
      <w:r w:rsidRPr="00F524E5">
        <w:t>Cuenco, Manises</w:t>
      </w:r>
    </w:p>
    <w:p w:rsidR="00DB7167" w:rsidRPr="00F524E5" w:rsidRDefault="00DB7167" w:rsidP="00DB7167">
      <w:r w:rsidRPr="00F524E5">
        <w:lastRenderedPageBreak/>
        <w:t xml:space="preserve">La cerámica de reflejo metálico llegará en el siglo XV a su máxima expresión con los alfareros moriscos de Manises que, </w:t>
      </w:r>
      <w:r w:rsidR="00593D4A" w:rsidRPr="00F524E5">
        <w:t>provenientes</w:t>
      </w:r>
      <w:r w:rsidRPr="00F524E5">
        <w:t xml:space="preserve"> de Granada o Málaga, conseguirán una loza más fina y composiciones muy equilibradas. Esta loza lujosa, signo de riqueza y prestigio, se exportó a todo el continente europeo, norte de África, Egipto y Persia. Su declive empezó durante el siglo XVI, coincidiendo con los cambios estéticos del Renacimiento y la aparición de la mayólica policromada.</w:t>
      </w:r>
    </w:p>
    <w:p w:rsidR="00DB7167" w:rsidRPr="00F524E5" w:rsidRDefault="00DB7167" w:rsidP="00DB7167">
      <w:r w:rsidRPr="00F524E5">
        <w:t>De carácter popular, la cerámica decorada en azul realizada en Valencia y alrededores tendrá su auge en los siglos XV y XVI, con el cambio de algunas formas tradicionales y la introducción otras nuevas. La loza verde y morada, por el contrario, desaparecerá en este periodo de los alfares españoles, con la excepción de Teruel, donde se mantendrá incluso tras la expulsión mudéjar (1610).</w:t>
      </w:r>
    </w:p>
    <w:p w:rsidR="00DB7167" w:rsidRPr="00F524E5" w:rsidRDefault="00DB7167" w:rsidP="00DB7167">
      <w:r w:rsidRPr="00F524E5">
        <w:t>El azulejo es la forma cerámica más representativa de la arquitectura islámica. Su producción en tierras valencianas se inició poco antes del siglo XV y se convirtió, con Manises a la cabeza, en la más importante del mundo occidental en los últimos años de la Edad Media.</w:t>
      </w:r>
    </w:p>
    <w:p w:rsidR="00EB73D7" w:rsidRDefault="00DE1A1C" w:rsidP="00EB73D7">
      <w:pPr>
        <w:jc w:val="center"/>
      </w:pPr>
      <w:r>
        <w:rPr>
          <w:noProof/>
        </w:rPr>
        <w:drawing>
          <wp:inline distT="0" distB="0" distL="0" distR="0">
            <wp:extent cx="2108200" cy="1433576"/>
            <wp:effectExtent l="0" t="0" r="635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15112" cy="1438276"/>
                    </a:xfrm>
                    <a:prstGeom prst="rect">
                      <a:avLst/>
                    </a:prstGeom>
                    <a:noFill/>
                    <a:ln>
                      <a:noFill/>
                    </a:ln>
                  </pic:spPr>
                </pic:pic>
              </a:graphicData>
            </a:graphic>
          </wp:inline>
        </w:drawing>
      </w:r>
    </w:p>
    <w:p w:rsidR="00EB73D7" w:rsidRPr="00F524E5" w:rsidRDefault="00EB73D7" w:rsidP="00EB73D7">
      <w:pPr>
        <w:jc w:val="center"/>
      </w:pPr>
      <w:r>
        <w:t>Azulejos, Manises</w:t>
      </w:r>
    </w:p>
    <w:p w:rsidR="00D27E60" w:rsidRPr="00F524E5" w:rsidRDefault="00D27E60" w:rsidP="00D27E60">
      <w:r w:rsidRPr="00F524E5">
        <w:t>Siglos XVIII-XIX</w:t>
      </w:r>
    </w:p>
    <w:p w:rsidR="00D27E60" w:rsidRPr="00F524E5" w:rsidRDefault="00D27E60" w:rsidP="00D27E60">
      <w:r w:rsidRPr="00F524E5">
        <w:t xml:space="preserve">La sociedad valenciana del siglo XVIII experimenta un cierto desarrollo económico que, unido a la tradición cerámica de nuestras tierras, propicia la creación de la Real Fábrica de cerámica de </w:t>
      </w:r>
      <w:proofErr w:type="spellStart"/>
      <w:r w:rsidRPr="00F524E5">
        <w:t>Alcora</w:t>
      </w:r>
      <w:proofErr w:type="spellEnd"/>
      <w:r w:rsidRPr="00F524E5">
        <w:t>. Fundada en 1727 a instancias del noveno conde de Aranda, su producción constituye un hito en la historia del arte cerámico, tanto local como continental.</w:t>
      </w:r>
    </w:p>
    <w:p w:rsidR="00AE2C7D" w:rsidRPr="00F524E5" w:rsidRDefault="00DE1A1C" w:rsidP="00DD3A38">
      <w:pPr>
        <w:jc w:val="center"/>
      </w:pPr>
      <w:r>
        <w:rPr>
          <w:noProof/>
        </w:rPr>
        <w:drawing>
          <wp:inline distT="0" distB="0" distL="0" distR="0" wp14:anchorId="58D66610" wp14:editId="34166A6D">
            <wp:extent cx="1638300" cy="1785894"/>
            <wp:effectExtent l="0" t="0" r="0" b="508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47895" cy="1796353"/>
                    </a:xfrm>
                    <a:prstGeom prst="rect">
                      <a:avLst/>
                    </a:prstGeom>
                    <a:noFill/>
                    <a:ln>
                      <a:noFill/>
                    </a:ln>
                  </pic:spPr>
                </pic:pic>
              </a:graphicData>
            </a:graphic>
          </wp:inline>
        </w:drawing>
      </w:r>
    </w:p>
    <w:p w:rsidR="00AE2C7D" w:rsidRPr="00F524E5" w:rsidRDefault="00AE2C7D" w:rsidP="00AE2C7D">
      <w:pPr>
        <w:jc w:val="center"/>
      </w:pPr>
      <w:r w:rsidRPr="00F524E5">
        <w:t xml:space="preserve">Plato con chinerías, </w:t>
      </w:r>
      <w:proofErr w:type="spellStart"/>
      <w:r w:rsidRPr="00F524E5">
        <w:t>Alcora</w:t>
      </w:r>
      <w:proofErr w:type="spellEnd"/>
    </w:p>
    <w:p w:rsidR="00D27E60" w:rsidRPr="00F524E5" w:rsidRDefault="00D27E60" w:rsidP="00D27E60"/>
    <w:p w:rsidR="00D27E60" w:rsidRPr="00F524E5" w:rsidRDefault="00D27E60" w:rsidP="00D27E60">
      <w:r w:rsidRPr="00F524E5">
        <w:lastRenderedPageBreak/>
        <w:t>La fábrica castellonense competirá de tú a tú con los mejores talleres de loza fina de Europa, especialmente durante su primera época (1727-1749) en la que contará con los mejores artistas contemporáneos franceses y españoles. Las pastas cerámicas de gran calidad, de tonalidad predominantemente rosácea configuran la base para los estilos ornamentales, con motivos vegetales y figurativos, propios de cada maestro. La decoración es mayormente policroma o en claroscuro azul.</w:t>
      </w:r>
    </w:p>
    <w:p w:rsidR="00AE2C7D" w:rsidRPr="00F524E5" w:rsidRDefault="00DE1A1C" w:rsidP="00AE2C7D">
      <w:pPr>
        <w:jc w:val="center"/>
      </w:pPr>
      <w:r>
        <w:rPr>
          <w:noProof/>
        </w:rPr>
        <w:drawing>
          <wp:inline distT="0" distB="0" distL="0" distR="0">
            <wp:extent cx="1612900" cy="1548384"/>
            <wp:effectExtent l="0" t="0" r="635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12900" cy="1548384"/>
                    </a:xfrm>
                    <a:prstGeom prst="rect">
                      <a:avLst/>
                    </a:prstGeom>
                    <a:noFill/>
                    <a:ln>
                      <a:noFill/>
                    </a:ln>
                  </pic:spPr>
                </pic:pic>
              </a:graphicData>
            </a:graphic>
          </wp:inline>
        </w:drawing>
      </w:r>
    </w:p>
    <w:p w:rsidR="00AE2C7D" w:rsidRPr="00F524E5" w:rsidRDefault="00AE2C7D" w:rsidP="00AE2C7D">
      <w:pPr>
        <w:jc w:val="center"/>
      </w:pPr>
      <w:r w:rsidRPr="00F524E5">
        <w:t xml:space="preserve">Sopera, </w:t>
      </w:r>
      <w:proofErr w:type="spellStart"/>
      <w:r w:rsidRPr="00F524E5">
        <w:t>Alcora</w:t>
      </w:r>
      <w:proofErr w:type="spellEnd"/>
    </w:p>
    <w:p w:rsidR="00D27E60" w:rsidRPr="00F524E5" w:rsidRDefault="00D27E60" w:rsidP="00D27E60">
      <w:r w:rsidRPr="00F524E5">
        <w:t xml:space="preserve">Las piezas fabricadas en </w:t>
      </w:r>
      <w:proofErr w:type="spellStart"/>
      <w:r w:rsidRPr="00F524E5">
        <w:t>Ribesalbes</w:t>
      </w:r>
      <w:proofErr w:type="spellEnd"/>
      <w:r w:rsidRPr="00F524E5">
        <w:t xml:space="preserve"> y Onda acusarán irremediablemente la influencia </w:t>
      </w:r>
      <w:proofErr w:type="spellStart"/>
      <w:r w:rsidRPr="00F524E5">
        <w:t>alcorina</w:t>
      </w:r>
      <w:proofErr w:type="spellEnd"/>
      <w:r w:rsidRPr="00F524E5">
        <w:t xml:space="preserve"> tanto en la tipología formal como en la decoración, pero su estilo será más tosco y de orientación popular. Iniciado el siglo XIX </w:t>
      </w:r>
      <w:proofErr w:type="spellStart"/>
      <w:r w:rsidRPr="00F524E5">
        <w:t>Ribesalbes</w:t>
      </w:r>
      <w:proofErr w:type="spellEnd"/>
      <w:r w:rsidRPr="00F524E5">
        <w:t xml:space="preserve"> aportará la loza decorada más interesante de la época, ya con una amplia temática propia y una ornamentación efectista y llamativa. Por su parte, Onda se decantará por un estilo basado en la decoración policromada y de inspiración principalmente geométrica.</w:t>
      </w:r>
    </w:p>
    <w:p w:rsidR="00AE2C7D" w:rsidRPr="00F524E5" w:rsidRDefault="00DE1A1C" w:rsidP="00AE2C7D">
      <w:pPr>
        <w:jc w:val="center"/>
      </w:pPr>
      <w:r>
        <w:rPr>
          <w:noProof/>
        </w:rPr>
        <w:drawing>
          <wp:inline distT="0" distB="0" distL="0" distR="0">
            <wp:extent cx="1493520" cy="14859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93520" cy="1485900"/>
                    </a:xfrm>
                    <a:prstGeom prst="rect">
                      <a:avLst/>
                    </a:prstGeom>
                    <a:noFill/>
                    <a:ln>
                      <a:noFill/>
                    </a:ln>
                  </pic:spPr>
                </pic:pic>
              </a:graphicData>
            </a:graphic>
          </wp:inline>
        </w:drawing>
      </w:r>
    </w:p>
    <w:p w:rsidR="00EB73D7" w:rsidRPr="00F524E5" w:rsidRDefault="00EB73D7" w:rsidP="00AE2C7D">
      <w:pPr>
        <w:jc w:val="center"/>
      </w:pPr>
      <w:r w:rsidRPr="00F524E5">
        <w:t xml:space="preserve">Plato, </w:t>
      </w:r>
      <w:proofErr w:type="spellStart"/>
      <w:r w:rsidRPr="00F524E5">
        <w:t>Ribesalbes</w:t>
      </w:r>
      <w:proofErr w:type="spellEnd"/>
    </w:p>
    <w:p w:rsidR="00EB73D7" w:rsidRPr="00F524E5" w:rsidRDefault="00DE1A1C" w:rsidP="00EB73D7">
      <w:pPr>
        <w:jc w:val="center"/>
      </w:pPr>
      <w:r>
        <w:rPr>
          <w:noProof/>
        </w:rPr>
        <w:drawing>
          <wp:inline distT="0" distB="0" distL="0" distR="0">
            <wp:extent cx="1498600" cy="1449808"/>
            <wp:effectExtent l="0" t="0" r="635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98600" cy="1449808"/>
                    </a:xfrm>
                    <a:prstGeom prst="rect">
                      <a:avLst/>
                    </a:prstGeom>
                    <a:noFill/>
                    <a:ln>
                      <a:noFill/>
                    </a:ln>
                  </pic:spPr>
                </pic:pic>
              </a:graphicData>
            </a:graphic>
          </wp:inline>
        </w:drawing>
      </w:r>
    </w:p>
    <w:p w:rsidR="00EB73D7" w:rsidRPr="00F524E5" w:rsidRDefault="00EB73D7" w:rsidP="00EB73D7">
      <w:pPr>
        <w:jc w:val="center"/>
      </w:pPr>
      <w:r w:rsidRPr="00F524E5">
        <w:t>Plato, Onda</w:t>
      </w:r>
    </w:p>
    <w:p w:rsidR="00EB73D7" w:rsidRPr="00F524E5" w:rsidRDefault="00EB73D7" w:rsidP="00AE2C7D">
      <w:pPr>
        <w:jc w:val="center"/>
      </w:pPr>
    </w:p>
    <w:p w:rsidR="00DB7167" w:rsidRPr="00F524E5" w:rsidRDefault="00D27E60" w:rsidP="00D27E60">
      <w:r w:rsidRPr="00F524E5">
        <w:lastRenderedPageBreak/>
        <w:t>La azulejería de los siglos XVIII-XIX es uno de los capítulos más brillantes de la industria cerámica valenciana, en el que se alcanzan niveles técnicos y artísticos muy elevados. La producción azulejera, muy extendida por nuestro territorio, utiliza la policromía sobre fondo estannífero liso para presentar gran diversidad de temas populares, cultos y religiosos.</w:t>
      </w:r>
    </w:p>
    <w:p w:rsidR="00D27E60" w:rsidRPr="00F524E5" w:rsidRDefault="00DE1A1C" w:rsidP="00EB73D7">
      <w:pPr>
        <w:jc w:val="center"/>
      </w:pPr>
      <w:r>
        <w:rPr>
          <w:noProof/>
        </w:rPr>
        <w:drawing>
          <wp:inline distT="0" distB="0" distL="0" distR="0">
            <wp:extent cx="4076700" cy="172212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1722120"/>
                    </a:xfrm>
                    <a:prstGeom prst="rect">
                      <a:avLst/>
                    </a:prstGeom>
                    <a:noFill/>
                    <a:ln>
                      <a:noFill/>
                    </a:ln>
                  </pic:spPr>
                </pic:pic>
              </a:graphicData>
            </a:graphic>
          </wp:inline>
        </w:drawing>
      </w:r>
    </w:p>
    <w:p w:rsidR="00EB73D7" w:rsidRPr="00F524E5" w:rsidRDefault="00EB73D7" w:rsidP="00EB73D7">
      <w:pPr>
        <w:jc w:val="center"/>
      </w:pPr>
      <w:r w:rsidRPr="00F524E5">
        <w:t>Plafón de azulejos, Valencia</w:t>
      </w:r>
    </w:p>
    <w:p w:rsidR="00D27E60" w:rsidRPr="00F524E5" w:rsidRDefault="00D27E60" w:rsidP="00D27E60">
      <w:r w:rsidRPr="00F524E5">
        <w:br w:type="page"/>
      </w:r>
      <w:r w:rsidR="00EB73D7" w:rsidRPr="00F524E5">
        <w:lastRenderedPageBreak/>
        <w:t>C</w:t>
      </w:r>
      <w:r w:rsidRPr="00F524E5">
        <w:t>olección de Pintura y Escultura</w:t>
      </w:r>
    </w:p>
    <w:p w:rsidR="00D27E60" w:rsidRPr="00F524E5" w:rsidRDefault="00D27E60" w:rsidP="00D27E60">
      <w:r w:rsidRPr="00F524E5">
        <w:t>La escultura y, sobre todo, la pintura son, con toda seguridad, las manifestaciones artísticas más populares y las que más elementos iconográficos aportan a la hora de indagar sobre nuestra cultura occidental.</w:t>
      </w:r>
    </w:p>
    <w:p w:rsidR="00D27E60" w:rsidRPr="00F524E5" w:rsidRDefault="00D27E60" w:rsidP="00D27E60">
      <w:r w:rsidRPr="00F524E5">
        <w:t>El hecho de la creación artística, que en su origen se vinculaba siempre a creencias y prácticas mágico-religiosas, obedece frecuentemente a diversas finalidades doctrinales, propagandísticas, intelectuales, estéticas, etc. Asimismo, el estilo y la temática de las obras de arte reflejan, tanto los gustos como los valores morales de una época y sociedad determinadas.</w:t>
      </w:r>
    </w:p>
    <w:p w:rsidR="00D27E60" w:rsidRPr="00F524E5" w:rsidRDefault="00D27E60" w:rsidP="00D27E60">
      <w:r w:rsidRPr="00F524E5">
        <w:t xml:space="preserve">La colección pictórica y escultórica del </w:t>
      </w:r>
      <w:proofErr w:type="spellStart"/>
      <w:r w:rsidRPr="00F524E5">
        <w:t>Museu</w:t>
      </w:r>
      <w:proofErr w:type="spellEnd"/>
      <w:r w:rsidRPr="00F524E5">
        <w:t xml:space="preserve"> de </w:t>
      </w:r>
      <w:proofErr w:type="spellStart"/>
      <w:r w:rsidRPr="00F524E5">
        <w:t>Belles</w:t>
      </w:r>
      <w:proofErr w:type="spellEnd"/>
      <w:r w:rsidRPr="00F524E5">
        <w:t xml:space="preserve"> </w:t>
      </w:r>
      <w:proofErr w:type="spellStart"/>
      <w:r w:rsidRPr="00F524E5">
        <w:t>Arts</w:t>
      </w:r>
      <w:proofErr w:type="spellEnd"/>
      <w:r w:rsidRPr="00F524E5">
        <w:t xml:space="preserve"> de Castelló contiene un interesante muestrario que abarca desde el siglo XIV hasta el XX. Las obras se enmarcan en los estilos y movimientos más representativos de la historia del arte occidental. Son, por ello, una fuente imprescindible para estudiar el arte y la cultura europea, la española y, muy especialmente, la valenciana y castellonense.</w:t>
      </w:r>
    </w:p>
    <w:p w:rsidR="00AE2C7D" w:rsidRPr="00F524E5" w:rsidRDefault="00AE2C7D" w:rsidP="00D27E60"/>
    <w:p w:rsidR="00D27E60" w:rsidRPr="00F524E5" w:rsidRDefault="00DE1A1C" w:rsidP="00AE2C7D">
      <w:pPr>
        <w:jc w:val="center"/>
        <w:rPr>
          <w:rFonts w:cs="Helvetica"/>
        </w:rPr>
      </w:pPr>
      <w:r>
        <w:rPr>
          <w:rFonts w:cs="Helvetica"/>
          <w:noProof/>
        </w:rPr>
        <w:drawing>
          <wp:inline distT="0" distB="0" distL="0" distR="0">
            <wp:extent cx="3384720" cy="4699000"/>
            <wp:effectExtent l="0" t="0" r="6350" b="635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90118" cy="4706494"/>
                    </a:xfrm>
                    <a:prstGeom prst="rect">
                      <a:avLst/>
                    </a:prstGeom>
                    <a:noFill/>
                    <a:ln>
                      <a:noFill/>
                    </a:ln>
                  </pic:spPr>
                </pic:pic>
              </a:graphicData>
            </a:graphic>
          </wp:inline>
        </w:drawing>
      </w:r>
    </w:p>
    <w:p w:rsidR="00D27E60" w:rsidRPr="00F524E5" w:rsidRDefault="00D27E60" w:rsidP="00D27E60">
      <w:pPr>
        <w:rPr>
          <w:rFonts w:cs="Helvetica"/>
        </w:rPr>
      </w:pPr>
    </w:p>
    <w:p w:rsidR="00D27E60" w:rsidRPr="00F524E5" w:rsidRDefault="0058541F" w:rsidP="00D27E60">
      <w:r w:rsidRPr="00F524E5">
        <w:br w:type="page"/>
      </w:r>
      <w:r w:rsidR="00D27E60" w:rsidRPr="00F524E5">
        <w:lastRenderedPageBreak/>
        <w:t>Gótico</w:t>
      </w:r>
    </w:p>
    <w:p w:rsidR="00D27E60" w:rsidRPr="00F524E5" w:rsidRDefault="00D27E60" w:rsidP="00D27E60">
      <w:r w:rsidRPr="00F524E5">
        <w:t>El desarrollo del arte gótico va unido a la evolución de la sociedad occidental en los últimos siglos de la Edad Media. En el área levantina florece este estilo desde finales del siglo XIV y durante todo el siglo XV.</w:t>
      </w:r>
    </w:p>
    <w:p w:rsidR="0058541F" w:rsidRPr="00F524E5" w:rsidRDefault="00DE1A1C" w:rsidP="0058541F">
      <w:pPr>
        <w:jc w:val="center"/>
        <w:rPr>
          <w:rFonts w:cs="Helvetica"/>
        </w:rPr>
      </w:pPr>
      <w:r>
        <w:rPr>
          <w:rFonts w:cs="Helvetica"/>
          <w:noProof/>
        </w:rPr>
        <w:drawing>
          <wp:inline distT="0" distB="0" distL="0" distR="0">
            <wp:extent cx="1591026" cy="2184400"/>
            <wp:effectExtent l="0" t="0" r="9525" b="635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95385" cy="2190385"/>
                    </a:xfrm>
                    <a:prstGeom prst="rect">
                      <a:avLst/>
                    </a:prstGeom>
                    <a:noFill/>
                    <a:ln>
                      <a:noFill/>
                    </a:ln>
                  </pic:spPr>
                </pic:pic>
              </a:graphicData>
            </a:graphic>
          </wp:inline>
        </w:drawing>
      </w:r>
    </w:p>
    <w:p w:rsidR="0058541F" w:rsidRPr="00F524E5" w:rsidRDefault="0058541F" w:rsidP="0058541F">
      <w:pPr>
        <w:jc w:val="center"/>
      </w:pPr>
      <w:r w:rsidRPr="00F524E5">
        <w:rPr>
          <w:rFonts w:cs="Helvetica"/>
        </w:rPr>
        <w:t>Escudos de parada</w:t>
      </w:r>
    </w:p>
    <w:p w:rsidR="00D27E60" w:rsidRPr="00F524E5" w:rsidRDefault="00D27E60" w:rsidP="00D27E60">
      <w:r w:rsidRPr="00F524E5">
        <w:t>La temática de la pintura y de la escultura refleja la nueva mentalidad urbana y recoge los gustos de una clientela burguesa cada vez más numerosa. Asimismo, en el repertorio cristiano se notará el influjo de la predicación de las órdenes mendicantes, las cuales promueven temas cotidianos. El esfuerzo para humanizar el arte religioso se hace necesario para conectar con unos fieles que ya no se identifican con el simbolismo románico.</w:t>
      </w:r>
    </w:p>
    <w:p w:rsidR="0058541F" w:rsidRPr="00F524E5" w:rsidRDefault="00DE1A1C" w:rsidP="0058541F">
      <w:pPr>
        <w:jc w:val="center"/>
      </w:pPr>
      <w:r>
        <w:rPr>
          <w:noProof/>
        </w:rPr>
        <w:drawing>
          <wp:inline distT="0" distB="0" distL="0" distR="0">
            <wp:extent cx="1493520" cy="3406140"/>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93520" cy="3406140"/>
                    </a:xfrm>
                    <a:prstGeom prst="rect">
                      <a:avLst/>
                    </a:prstGeom>
                    <a:noFill/>
                    <a:ln>
                      <a:noFill/>
                    </a:ln>
                  </pic:spPr>
                </pic:pic>
              </a:graphicData>
            </a:graphic>
          </wp:inline>
        </w:drawing>
      </w:r>
    </w:p>
    <w:p w:rsidR="0058541F" w:rsidRPr="00F524E5" w:rsidRDefault="0058541F" w:rsidP="0058541F">
      <w:pPr>
        <w:jc w:val="center"/>
      </w:pPr>
      <w:proofErr w:type="spellStart"/>
      <w:r w:rsidRPr="00F524E5">
        <w:t>Sant</w:t>
      </w:r>
      <w:proofErr w:type="spellEnd"/>
      <w:r w:rsidRPr="00F524E5">
        <w:t xml:space="preserve"> Antoni del </w:t>
      </w:r>
      <w:proofErr w:type="spellStart"/>
      <w:r w:rsidRPr="00F524E5">
        <w:t>porquet</w:t>
      </w:r>
      <w:proofErr w:type="spellEnd"/>
      <w:r w:rsidRPr="00F524E5">
        <w:t xml:space="preserve"> </w:t>
      </w:r>
      <w:r w:rsidR="003756B2">
        <w:t>(Anónimo)</w:t>
      </w:r>
    </w:p>
    <w:p w:rsidR="00D27E60" w:rsidRPr="00F524E5" w:rsidRDefault="00D27E60" w:rsidP="00D27E60">
      <w:r w:rsidRPr="00F524E5">
        <w:lastRenderedPageBreak/>
        <w:t>Así pues, las técnicas pictóricas se dirigen hacia el estudio de la anatomía y ensayan con la perspectiva con el fin de lograr la representación realista de las figuras y de su entorno. La superficie del cuadro quiere ser una ventana a través de la cual se observa un fragmento del mundo visible.</w:t>
      </w:r>
    </w:p>
    <w:p w:rsidR="00D27E60" w:rsidRPr="00F524E5" w:rsidRDefault="00D27E60" w:rsidP="00D27E60">
      <w:r w:rsidRPr="00F524E5">
        <w:t>A partir del siglo XV emerge la corriente estilística más interesante, el llamado gótico internacional, que fusiona las diversas tendencias pictóricas francesas, italianas y nórdicas en un estilo preciosista y refinado. Se caracteriza por una exquisita atención a los detalles, fruto de una profunda observación de las formas naturales por parte del artista. Al final de siglo, la influencia flamenca, llevará a un naturalismo menos idealizado.</w:t>
      </w:r>
    </w:p>
    <w:p w:rsidR="00D27E60" w:rsidRPr="00F524E5" w:rsidRDefault="00D27E60" w:rsidP="00D27E60">
      <w:r w:rsidRPr="00F524E5">
        <w:t>Renacimiento</w:t>
      </w:r>
    </w:p>
    <w:p w:rsidR="00D27E60" w:rsidRPr="00F524E5" w:rsidRDefault="00D27E60" w:rsidP="00D27E60">
      <w:r w:rsidRPr="00F524E5">
        <w:t>Nacido en la Italia del siglo XV, el estilo renacentista se caracteriza por un marcado interés por el arte grecorromano clásico, en el cual busca la inspiración. Así, dentro de las artes plásticas encontramos gran abundancia de temas profanos y mitológicos que conviven con temas de la tradición judeocristiana.</w:t>
      </w:r>
    </w:p>
    <w:p w:rsidR="0058541F" w:rsidRPr="00F524E5" w:rsidRDefault="00DE1A1C" w:rsidP="0058541F">
      <w:pPr>
        <w:jc w:val="center"/>
        <w:rPr>
          <w:rFonts w:cs="Helvetica"/>
        </w:rPr>
      </w:pPr>
      <w:r>
        <w:rPr>
          <w:rFonts w:cs="Helvetica"/>
          <w:noProof/>
        </w:rPr>
        <w:drawing>
          <wp:inline distT="0" distB="0" distL="0" distR="0">
            <wp:extent cx="2130775" cy="2806700"/>
            <wp:effectExtent l="0" t="0" r="3175"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27522" cy="2802415"/>
                    </a:xfrm>
                    <a:prstGeom prst="rect">
                      <a:avLst/>
                    </a:prstGeom>
                    <a:noFill/>
                    <a:ln>
                      <a:noFill/>
                    </a:ln>
                  </pic:spPr>
                </pic:pic>
              </a:graphicData>
            </a:graphic>
          </wp:inline>
        </w:drawing>
      </w:r>
    </w:p>
    <w:p w:rsidR="0058541F" w:rsidRPr="00F524E5" w:rsidRDefault="0058541F" w:rsidP="0058541F">
      <w:pPr>
        <w:jc w:val="center"/>
      </w:pPr>
      <w:r w:rsidRPr="00F524E5">
        <w:t xml:space="preserve">Descendimiento de la Cruz por Joan de </w:t>
      </w:r>
      <w:proofErr w:type="spellStart"/>
      <w:r w:rsidRPr="00F524E5">
        <w:t>Joanes</w:t>
      </w:r>
      <w:proofErr w:type="spellEnd"/>
    </w:p>
    <w:p w:rsidR="00D27E60" w:rsidRPr="00F524E5" w:rsidRDefault="00D27E60" w:rsidP="00D27E60">
      <w:r w:rsidRPr="00F524E5">
        <w:t>En España se localiza en los siglos XVI y XVII y, al igual que en Francia, tendrá su punto de referencia en la Edad Media más que en la antigüedad clásica. Será la Valencia de los Borja la primera ciudad receptora de las corrientes pictóricas italianas mediante la importación de obras y el desplazamiento o intercambio de artistas.</w:t>
      </w:r>
    </w:p>
    <w:p w:rsidR="00D27E60" w:rsidRPr="00F524E5" w:rsidRDefault="00D27E60" w:rsidP="00D27E60">
      <w:r w:rsidRPr="00F524E5">
        <w:t>El arte del renacimiento supone un retorno a la naturaleza y a la medida humana. Las figuras, paisajes y elementos arquitectónicos se conciben tomando como canon al ser humano. Este tratamiento formal e intelectual se asienta en el pensamiento humanista, de desigual desarrollo en cada país y siempre bajo la sombra inquisitorial del poder eclesiástico.</w:t>
      </w:r>
    </w:p>
    <w:p w:rsidR="00D27E60" w:rsidRPr="00F524E5" w:rsidRDefault="00D27E60" w:rsidP="00D27E60">
      <w:r w:rsidRPr="00F524E5">
        <w:lastRenderedPageBreak/>
        <w:t>La simetría, el equilibrio, el dibujo delicado y los matices de color son característicos de este estilo que, mediante la perspectiva lineal y aérea, consigue crear un espacio pictórico donde la sensación de profundidad y de realidad se acentúa. La capacidad técnica de unos artistas implicados teóricamente en sus obras es formidable y empiezan a ser considerados socialmente.</w:t>
      </w:r>
    </w:p>
    <w:p w:rsidR="00D27E60" w:rsidRPr="00F524E5" w:rsidRDefault="00D27E60" w:rsidP="00D27E60">
      <w:r w:rsidRPr="00F524E5">
        <w:t>Barroco</w:t>
      </w:r>
    </w:p>
    <w:p w:rsidR="00D27E60" w:rsidRPr="00F524E5" w:rsidRDefault="00D27E60" w:rsidP="00D27E60">
      <w:r w:rsidRPr="00F524E5">
        <w:t>El equilibrio y el orden renacentista dan paso a un arte desmesurado, asimétrico y efectista, característico de Europa y de sus territorios colonizados en los siglos XVII y XVIII. El estilo barroco inicial convivirá con otras formas de expresión de tipo clasicista, naturalista o realista, que apuntarán al final del periodo hacia el arte más sosegado del neoclasicismo.</w:t>
      </w:r>
    </w:p>
    <w:p w:rsidR="00D27E60" w:rsidRPr="00F524E5" w:rsidRDefault="00DE1A1C" w:rsidP="00D27E60">
      <w:pPr>
        <w:jc w:val="center"/>
        <w:rPr>
          <w:rFonts w:cs="Helvetica"/>
        </w:rPr>
      </w:pPr>
      <w:r>
        <w:rPr>
          <w:rFonts w:cs="Helvetica"/>
          <w:noProof/>
        </w:rPr>
        <w:drawing>
          <wp:inline distT="0" distB="0" distL="0" distR="0">
            <wp:extent cx="1346200" cy="1776347"/>
            <wp:effectExtent l="0" t="0" r="635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55370" cy="1788448"/>
                    </a:xfrm>
                    <a:prstGeom prst="rect">
                      <a:avLst/>
                    </a:prstGeom>
                    <a:noFill/>
                    <a:ln>
                      <a:noFill/>
                    </a:ln>
                  </pic:spPr>
                </pic:pic>
              </a:graphicData>
            </a:graphic>
          </wp:inline>
        </w:drawing>
      </w:r>
    </w:p>
    <w:p w:rsidR="00D27E60" w:rsidRPr="00F524E5" w:rsidRDefault="00D27E60" w:rsidP="00D27E60">
      <w:pPr>
        <w:jc w:val="center"/>
        <w:rPr>
          <w:rFonts w:cs="Helvetica"/>
        </w:rPr>
      </w:pPr>
      <w:r w:rsidRPr="00F524E5">
        <w:rPr>
          <w:rFonts w:cs="Helvetica"/>
        </w:rPr>
        <w:t>San Jerónimo por José de Ribera</w:t>
      </w:r>
    </w:p>
    <w:p w:rsidR="00D27E60" w:rsidRPr="00F524E5" w:rsidRDefault="00D27E60" w:rsidP="00D27E60">
      <w:r w:rsidRPr="00F524E5">
        <w:t>La inestabilidad, la tensión, la teatralidad, el contraste violento, el individualismo que encontramos en las obras barrocas tienen su origen en una realidad social y espiritual en continua crisis. En el arte todo es exagerado: las posturas, el movimiento y las expresiones de los personajes, los colores (fuertes y contrastados), el claroscuro, los espacios. El realismo alcanza su cenit con unos artistas que dibujaban de forma magistral y que se preocupaban, incluso, por representar la atmósfera de las escenas.</w:t>
      </w:r>
    </w:p>
    <w:p w:rsidR="0058541F" w:rsidRPr="00F524E5" w:rsidRDefault="00DE1A1C" w:rsidP="0058541F">
      <w:pPr>
        <w:jc w:val="center"/>
        <w:rPr>
          <w:rFonts w:cs="Helvetica"/>
        </w:rPr>
      </w:pPr>
      <w:r>
        <w:rPr>
          <w:rFonts w:cs="Helvetica"/>
          <w:noProof/>
        </w:rPr>
        <w:drawing>
          <wp:inline distT="0" distB="0" distL="0" distR="0">
            <wp:extent cx="1270000" cy="2361126"/>
            <wp:effectExtent l="0" t="0" r="6350" b="127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3215" cy="2367104"/>
                    </a:xfrm>
                    <a:prstGeom prst="rect">
                      <a:avLst/>
                    </a:prstGeom>
                    <a:noFill/>
                    <a:ln>
                      <a:noFill/>
                    </a:ln>
                  </pic:spPr>
                </pic:pic>
              </a:graphicData>
            </a:graphic>
          </wp:inline>
        </w:drawing>
      </w:r>
    </w:p>
    <w:p w:rsidR="0058541F" w:rsidRPr="00F524E5" w:rsidRDefault="0058541F" w:rsidP="0058541F">
      <w:pPr>
        <w:jc w:val="center"/>
      </w:pPr>
      <w:r w:rsidRPr="00F524E5">
        <w:t>San Pedro Nolasco por Francisco de Zurbarán (obrador)</w:t>
      </w:r>
    </w:p>
    <w:p w:rsidR="00D27E60" w:rsidRPr="00F524E5" w:rsidRDefault="00D27E60" w:rsidP="00D27E60">
      <w:r w:rsidRPr="00F524E5">
        <w:lastRenderedPageBreak/>
        <w:t>La pintura barroca española padece el hermetismo social y la omnipresencia eclesiástica, por lo que los únicos clientes son la iglesia y la corte (no existe una identidad de clase burguesa). Los temas se reducen, así, a la iconografía cristiana y los retratos aristocráticos y reales, con la excepción de Velázquez, que puede tratar temas profanos. El naturalismo del barroco español busca aproximar la fe y el dogma a los fieles con un lenguaje directo, intimista y emotivo. Se trata, en efecto, de un realismo instrumentalizado por la iglesia católica.</w:t>
      </w:r>
    </w:p>
    <w:p w:rsidR="0058541F" w:rsidRPr="00F524E5" w:rsidRDefault="00DE1A1C" w:rsidP="0058541F">
      <w:pPr>
        <w:jc w:val="center"/>
        <w:rPr>
          <w:rFonts w:cs="Helvetica"/>
        </w:rPr>
      </w:pPr>
      <w:r>
        <w:rPr>
          <w:rFonts w:cs="Helvetica"/>
          <w:noProof/>
        </w:rPr>
        <w:drawing>
          <wp:inline distT="0" distB="0" distL="0" distR="0">
            <wp:extent cx="1638300" cy="2316480"/>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38300" cy="2316480"/>
                    </a:xfrm>
                    <a:prstGeom prst="rect">
                      <a:avLst/>
                    </a:prstGeom>
                    <a:noFill/>
                    <a:ln>
                      <a:noFill/>
                    </a:ln>
                  </pic:spPr>
                </pic:pic>
              </a:graphicData>
            </a:graphic>
          </wp:inline>
        </w:drawing>
      </w:r>
    </w:p>
    <w:p w:rsidR="0058541F" w:rsidRPr="00F524E5" w:rsidRDefault="0058541F" w:rsidP="0058541F">
      <w:pPr>
        <w:jc w:val="center"/>
      </w:pPr>
      <w:r w:rsidRPr="00F524E5">
        <w:t xml:space="preserve">San José por José Camarón </w:t>
      </w:r>
      <w:proofErr w:type="spellStart"/>
      <w:r w:rsidRPr="00F524E5">
        <w:t>Bon</w:t>
      </w:r>
      <w:r w:rsidR="003756B2">
        <w:t>a</w:t>
      </w:r>
      <w:r w:rsidRPr="00F524E5">
        <w:t>nat</w:t>
      </w:r>
      <w:proofErr w:type="spellEnd"/>
    </w:p>
    <w:p w:rsidR="00D27E60" w:rsidRPr="00F524E5" w:rsidRDefault="00D27E60" w:rsidP="00D27E60">
      <w:r w:rsidRPr="00F524E5">
        <w:t>Siglos XIX-XX</w:t>
      </w:r>
    </w:p>
    <w:p w:rsidR="00D27E60" w:rsidRPr="00F524E5" w:rsidRDefault="00D27E60" w:rsidP="00D27E60">
      <w:r w:rsidRPr="00F524E5">
        <w:t>Durante los siglos XIX y XX se van a producir una serie de cambios radicales y conflictos sin precedente en múltiples facetas de la vida social e individual, no solo en Europa, sino en todo el mundo. El arte, como producto también social e individual, va a acusar transformaciones tanto en la concepción y en la ejecución de las obras como en su reproducción y distribución.</w:t>
      </w:r>
    </w:p>
    <w:p w:rsidR="00D27E60" w:rsidRPr="00F524E5" w:rsidRDefault="00D27E60" w:rsidP="00D27E60">
      <w:r w:rsidRPr="00F524E5">
        <w:t>En la primera mitad del siglo XIX aparecen dos grandes movimientos con una temática esencialmente histórica y épica: el neoclasicismo y el romanticismo. Se ha considerado a la escultura como el arte neoclásico por excelencia, si bien, en España tuvo un desarrollo particular y menos ostentoso que otras disciplinas debido al peso de la tradición imaginera, al servicio de la devoción religiosa.</w:t>
      </w:r>
    </w:p>
    <w:p w:rsidR="00D27E60" w:rsidRPr="00F524E5" w:rsidRDefault="00D27E60" w:rsidP="00D27E60"/>
    <w:p w:rsidR="00D27E60" w:rsidRPr="00F524E5" w:rsidRDefault="00DE1A1C" w:rsidP="00D27E60">
      <w:pPr>
        <w:jc w:val="center"/>
        <w:rPr>
          <w:rFonts w:cs="Helvetica"/>
        </w:rPr>
      </w:pPr>
      <w:r>
        <w:rPr>
          <w:rFonts w:cs="Helvetica"/>
          <w:noProof/>
        </w:rPr>
        <w:lastRenderedPageBreak/>
        <w:drawing>
          <wp:inline distT="0" distB="0" distL="0" distR="0">
            <wp:extent cx="1714500" cy="253746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14500" cy="2537460"/>
                    </a:xfrm>
                    <a:prstGeom prst="rect">
                      <a:avLst/>
                    </a:prstGeom>
                    <a:noFill/>
                    <a:ln>
                      <a:noFill/>
                    </a:ln>
                  </pic:spPr>
                </pic:pic>
              </a:graphicData>
            </a:graphic>
          </wp:inline>
        </w:drawing>
      </w:r>
    </w:p>
    <w:p w:rsidR="0058541F" w:rsidRPr="00F524E5" w:rsidRDefault="0058541F" w:rsidP="0058541F">
      <w:pPr>
        <w:jc w:val="center"/>
      </w:pPr>
      <w:r w:rsidRPr="00F524E5">
        <w:t xml:space="preserve">La caridad romana por Antoni </w:t>
      </w:r>
      <w:proofErr w:type="spellStart"/>
      <w:r w:rsidRPr="00F524E5">
        <w:t>Solá</w:t>
      </w:r>
      <w:proofErr w:type="spellEnd"/>
    </w:p>
    <w:p w:rsidR="00D27E60" w:rsidRPr="00F524E5" w:rsidRDefault="00D27E60" w:rsidP="00D27E60">
      <w:r w:rsidRPr="00F524E5">
        <w:t>El realismo —con escenas cotidianas y un tono de denuncia social— y el impresionismo —con la representación directa y espontánea del mundo natural— son las corrientes pictóricas características de la segunda mitad del siglo XIX.</w:t>
      </w:r>
    </w:p>
    <w:p w:rsidR="00D27E60" w:rsidRPr="00F524E5" w:rsidRDefault="00DE1A1C" w:rsidP="00D27E60">
      <w:pPr>
        <w:jc w:val="center"/>
        <w:rPr>
          <w:rFonts w:cs="Helvetica"/>
        </w:rPr>
      </w:pPr>
      <w:r>
        <w:rPr>
          <w:rFonts w:cs="Helvetica"/>
          <w:noProof/>
        </w:rPr>
        <w:drawing>
          <wp:inline distT="0" distB="0" distL="0" distR="0">
            <wp:extent cx="3314700" cy="2065020"/>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14700" cy="2065020"/>
                    </a:xfrm>
                    <a:prstGeom prst="rect">
                      <a:avLst/>
                    </a:prstGeom>
                    <a:noFill/>
                    <a:ln>
                      <a:noFill/>
                    </a:ln>
                  </pic:spPr>
                </pic:pic>
              </a:graphicData>
            </a:graphic>
          </wp:inline>
        </w:drawing>
      </w:r>
    </w:p>
    <w:p w:rsidR="0058541F" w:rsidRPr="00F524E5" w:rsidRDefault="0058541F" w:rsidP="0058541F">
      <w:pPr>
        <w:jc w:val="center"/>
      </w:pPr>
      <w:r w:rsidRPr="00F524E5">
        <w:t xml:space="preserve">La </w:t>
      </w:r>
      <w:r w:rsidR="003756B2" w:rsidRPr="00F524E5">
        <w:t>expulsión</w:t>
      </w:r>
      <w:r w:rsidRPr="00F524E5">
        <w:t xml:space="preserve"> de los moriscos por Gabriel Puig Roda</w:t>
      </w:r>
    </w:p>
    <w:p w:rsidR="00D27E60" w:rsidRPr="00F524E5" w:rsidRDefault="00D27E60" w:rsidP="00D27E60">
      <w:r w:rsidRPr="00F524E5">
        <w:t>El siglo XX viene marcado por las dos guerras mundiales y sus terribles secuelas, los genocidios y la destrucción en masa. Los avances en la ciencia y la tecnología imprimirán gran velocidad en todos los desarrollos humanos. La actividad artística es, asimismo, frenética y muy creativa.</w:t>
      </w:r>
    </w:p>
    <w:p w:rsidR="00D27E60" w:rsidRPr="00F524E5" w:rsidRDefault="00DE1A1C" w:rsidP="00D27E60">
      <w:pPr>
        <w:jc w:val="center"/>
        <w:rPr>
          <w:rFonts w:cs="Helvetica"/>
        </w:rPr>
      </w:pPr>
      <w:r>
        <w:rPr>
          <w:rFonts w:cs="Helvetica"/>
          <w:noProof/>
        </w:rPr>
        <w:lastRenderedPageBreak/>
        <w:drawing>
          <wp:inline distT="0" distB="0" distL="0" distR="0">
            <wp:extent cx="2674620" cy="1935480"/>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74620" cy="1935480"/>
                    </a:xfrm>
                    <a:prstGeom prst="rect">
                      <a:avLst/>
                    </a:prstGeom>
                    <a:noFill/>
                    <a:ln>
                      <a:noFill/>
                    </a:ln>
                  </pic:spPr>
                </pic:pic>
              </a:graphicData>
            </a:graphic>
          </wp:inline>
        </w:drawing>
      </w:r>
    </w:p>
    <w:p w:rsidR="0058541F" w:rsidRPr="00F524E5" w:rsidRDefault="0058541F" w:rsidP="00D27E60">
      <w:pPr>
        <w:jc w:val="center"/>
      </w:pPr>
      <w:proofErr w:type="spellStart"/>
      <w:r w:rsidRPr="00F524E5">
        <w:rPr>
          <w:rFonts w:cs="Helvetica"/>
        </w:rPr>
        <w:t>Segadors</w:t>
      </w:r>
      <w:proofErr w:type="spellEnd"/>
      <w:r w:rsidRPr="00F524E5">
        <w:rPr>
          <w:rFonts w:cs="Helvetica"/>
        </w:rPr>
        <w:t xml:space="preserve"> </w:t>
      </w:r>
      <w:proofErr w:type="spellStart"/>
      <w:r w:rsidRPr="00F524E5">
        <w:rPr>
          <w:rFonts w:cs="Helvetica"/>
        </w:rPr>
        <w:t>Castellonecs</w:t>
      </w:r>
      <w:proofErr w:type="spellEnd"/>
      <w:r w:rsidRPr="00F524E5">
        <w:rPr>
          <w:rFonts w:cs="Helvetica"/>
        </w:rPr>
        <w:t xml:space="preserve"> por Vicente Castell</w:t>
      </w:r>
    </w:p>
    <w:p w:rsidR="00D27E60" w:rsidRPr="00F524E5" w:rsidRDefault="00D27E60" w:rsidP="00D27E60">
      <w:r w:rsidRPr="00F524E5">
        <w:t>Desde el inicio de siglo se suceden los movimientos vanguardistas y estilos individuales totalmente revolucionarios en la conc</w:t>
      </w:r>
      <w:r w:rsidR="002960BC">
        <w:t xml:space="preserve">epción y expresión artísticas. </w:t>
      </w:r>
      <w:proofErr w:type="spellStart"/>
      <w:r w:rsidR="003756B2">
        <w:t>F</w:t>
      </w:r>
      <w:r w:rsidRPr="00F524E5">
        <w:t>auvismo</w:t>
      </w:r>
      <w:proofErr w:type="spellEnd"/>
      <w:r w:rsidRPr="00F524E5">
        <w:t>, expresionismo, cubismo, abstracción, dadaísmo, surrealismo, pop-art,... son manifestaciones de un arte que, como la sociedad, poco tiene y</w:t>
      </w:r>
      <w:r w:rsidR="00E30E64">
        <w:t>a que ver con el del pasado.</w:t>
      </w:r>
    </w:p>
    <w:p w:rsidR="0058541F" w:rsidRPr="00F524E5" w:rsidRDefault="00DE1A1C" w:rsidP="0058541F">
      <w:pPr>
        <w:jc w:val="center"/>
        <w:rPr>
          <w:rFonts w:cs="Helvetica"/>
        </w:rPr>
      </w:pPr>
      <w:r>
        <w:rPr>
          <w:rFonts w:cs="Helvetica"/>
          <w:noProof/>
        </w:rPr>
        <w:drawing>
          <wp:inline distT="0" distB="0" distL="0" distR="0" wp14:anchorId="36D65715" wp14:editId="57D78350">
            <wp:extent cx="891540" cy="1752600"/>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91540" cy="1752600"/>
                    </a:xfrm>
                    <a:prstGeom prst="rect">
                      <a:avLst/>
                    </a:prstGeom>
                    <a:noFill/>
                    <a:ln>
                      <a:noFill/>
                    </a:ln>
                  </pic:spPr>
                </pic:pic>
              </a:graphicData>
            </a:graphic>
          </wp:inline>
        </w:drawing>
      </w:r>
    </w:p>
    <w:p w:rsidR="00D27E60" w:rsidRPr="00F524E5" w:rsidRDefault="0058541F" w:rsidP="0058541F">
      <w:pPr>
        <w:jc w:val="center"/>
      </w:pPr>
      <w:r w:rsidRPr="00F524E5">
        <w:rPr>
          <w:rFonts w:cs="Helvetica"/>
        </w:rPr>
        <w:t xml:space="preserve">Maternidad por Juan Bautista </w:t>
      </w:r>
      <w:proofErr w:type="spellStart"/>
      <w:r w:rsidRPr="00F524E5">
        <w:rPr>
          <w:rFonts w:cs="Helvetica"/>
        </w:rPr>
        <w:t>Adsuara</w:t>
      </w:r>
      <w:proofErr w:type="spellEnd"/>
      <w:r w:rsidRPr="00F524E5">
        <w:rPr>
          <w:rFonts w:cs="Helvetica"/>
        </w:rPr>
        <w:t xml:space="preserve"> Ramos</w:t>
      </w:r>
    </w:p>
    <w:p w:rsidR="00DB7167" w:rsidRPr="00F524E5" w:rsidRDefault="00DB7167" w:rsidP="00DB7167"/>
    <w:sectPr w:rsidR="00DB7167" w:rsidRPr="00F524E5" w:rsidSect="00AE64F3">
      <w:headerReference w:type="default" r:id="rId42"/>
      <w:footerReference w:type="default" r:id="rId43"/>
      <w:pgSz w:w="11900" w:h="16840" w:code="9"/>
      <w:pgMar w:top="1418" w:right="1701" w:bottom="1701" w:left="1701"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6E2" w:rsidRDefault="003576E2" w:rsidP="004675B4">
      <w:r>
        <w:separator/>
      </w:r>
    </w:p>
  </w:endnote>
  <w:endnote w:type="continuationSeparator" w:id="0">
    <w:p w:rsidR="003576E2" w:rsidRDefault="003576E2" w:rsidP="0046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6E2" w:rsidRPr="004675B4" w:rsidRDefault="00337DD5" w:rsidP="00337DD5">
    <w:pPr>
      <w:pStyle w:val="Piedepgina"/>
      <w:jc w:val="center"/>
      <w:rPr>
        <w:sz w:val="16"/>
      </w:rPr>
    </w:pPr>
    <w:r>
      <w:rPr>
        <w:b/>
        <w:sz w:val="20"/>
      </w:rPr>
      <w:t xml:space="preserve">Página </w:t>
    </w:r>
    <w:r w:rsidR="007F52F4" w:rsidRPr="003F5315">
      <w:rPr>
        <w:b/>
        <w:sz w:val="20"/>
      </w:rPr>
      <w:fldChar w:fldCharType="begin"/>
    </w:r>
    <w:r w:rsidR="007F52F4" w:rsidRPr="003F5315">
      <w:rPr>
        <w:b/>
        <w:sz w:val="20"/>
      </w:rPr>
      <w:instrText>PAGE   \* MERGEFORMAT</w:instrText>
    </w:r>
    <w:r w:rsidR="007F52F4" w:rsidRPr="003F5315">
      <w:rPr>
        <w:b/>
        <w:sz w:val="20"/>
      </w:rPr>
      <w:fldChar w:fldCharType="separate"/>
    </w:r>
    <w:r w:rsidR="006F7F13">
      <w:rPr>
        <w:b/>
        <w:noProof/>
        <w:sz w:val="20"/>
      </w:rPr>
      <w:t>3</w:t>
    </w:r>
    <w:r w:rsidR="007F52F4" w:rsidRPr="003F5315">
      <w:rPr>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6E2" w:rsidRDefault="003576E2" w:rsidP="004675B4">
      <w:r>
        <w:separator/>
      </w:r>
    </w:p>
  </w:footnote>
  <w:footnote w:type="continuationSeparator" w:id="0">
    <w:p w:rsidR="003576E2" w:rsidRDefault="003576E2" w:rsidP="00467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B35" w:rsidRPr="003F5315" w:rsidRDefault="00FC4B35" w:rsidP="006F7F13">
    <w:pPr>
      <w:pStyle w:val="Encabezado"/>
      <w:spacing w:after="0" w:line="240" w:lineRule="auto"/>
      <w:jc w:val="right"/>
      <w:rPr>
        <w:sz w:val="18"/>
      </w:rPr>
    </w:pPr>
    <w:r w:rsidRPr="003F5315">
      <w:rPr>
        <w:sz w:val="18"/>
      </w:rPr>
      <w:t xml:space="preserve">El </w:t>
    </w:r>
    <w:proofErr w:type="spellStart"/>
    <w:r w:rsidRPr="003F5315">
      <w:rPr>
        <w:sz w:val="18"/>
      </w:rPr>
      <w:t>M</w:t>
    </w:r>
    <w:r w:rsidR="00697A12">
      <w:rPr>
        <w:sz w:val="18"/>
      </w:rPr>
      <w:t>useu</w:t>
    </w:r>
    <w:proofErr w:type="spellEnd"/>
    <w:r w:rsidR="00697A12">
      <w:rPr>
        <w:sz w:val="18"/>
      </w:rPr>
      <w:t xml:space="preserve"> de </w:t>
    </w:r>
    <w:proofErr w:type="spellStart"/>
    <w:r w:rsidR="00697A12">
      <w:rPr>
        <w:sz w:val="18"/>
      </w:rPr>
      <w:t>Belles</w:t>
    </w:r>
    <w:proofErr w:type="spellEnd"/>
    <w:r w:rsidR="00697A12">
      <w:rPr>
        <w:sz w:val="18"/>
      </w:rPr>
      <w:t xml:space="preserve"> </w:t>
    </w:r>
    <w:proofErr w:type="spellStart"/>
    <w:r w:rsidR="00697A12">
      <w:rPr>
        <w:sz w:val="18"/>
      </w:rPr>
      <w:t>Arts</w:t>
    </w:r>
    <w:proofErr w:type="spellEnd"/>
    <w:r w:rsidR="00697A12">
      <w:rPr>
        <w:sz w:val="18"/>
      </w:rPr>
      <w:t xml:space="preserve"> de Castelló</w:t>
    </w:r>
    <w:r w:rsidR="006F7F13">
      <w:rPr>
        <w:sz w:val="18"/>
      </w:rPr>
      <w:t xml:space="preserve">: </w:t>
    </w:r>
    <w:r w:rsidRPr="003F5315">
      <w:rPr>
        <w:sz w:val="18"/>
      </w:rPr>
      <w:t>Las colecciones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167"/>
    <w:rsid w:val="00080954"/>
    <w:rsid w:val="00127A3B"/>
    <w:rsid w:val="00180266"/>
    <w:rsid w:val="002960BC"/>
    <w:rsid w:val="00337DD5"/>
    <w:rsid w:val="003576E2"/>
    <w:rsid w:val="003756B2"/>
    <w:rsid w:val="003C5F3D"/>
    <w:rsid w:val="003F5315"/>
    <w:rsid w:val="004675B4"/>
    <w:rsid w:val="0058541F"/>
    <w:rsid w:val="00593D4A"/>
    <w:rsid w:val="00623F67"/>
    <w:rsid w:val="00666723"/>
    <w:rsid w:val="00697A12"/>
    <w:rsid w:val="006F7F13"/>
    <w:rsid w:val="00755989"/>
    <w:rsid w:val="007A595B"/>
    <w:rsid w:val="007F52F4"/>
    <w:rsid w:val="008B65D7"/>
    <w:rsid w:val="009630DE"/>
    <w:rsid w:val="009A62BA"/>
    <w:rsid w:val="00A67C3A"/>
    <w:rsid w:val="00AE2C7D"/>
    <w:rsid w:val="00AE64F3"/>
    <w:rsid w:val="00CE21F2"/>
    <w:rsid w:val="00D27E60"/>
    <w:rsid w:val="00DB7167"/>
    <w:rsid w:val="00DC10C0"/>
    <w:rsid w:val="00DD3A38"/>
    <w:rsid w:val="00DE1A1C"/>
    <w:rsid w:val="00E30E64"/>
    <w:rsid w:val="00EB73D7"/>
    <w:rsid w:val="00F0214F"/>
    <w:rsid w:val="00F17850"/>
    <w:rsid w:val="00F524E5"/>
    <w:rsid w:val="00F97C21"/>
    <w:rsid w:val="00FC4B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3553"/>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Medium Grid 1" w:unhideWhenUsed="0"/>
    <w:lsdException w:name="Medium Grid 2" w:semiHidden="0" w:uiPriority="1" w:unhideWhenUsed="0"/>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Normal">
    <w:name w:val="Normal"/>
    <w:qFormat/>
    <w:rsid w:val="00DE1A1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21">
    <w:name w:val="Cuadrícula media 21"/>
    <w:uiPriority w:val="1"/>
    <w:rsid w:val="0058541F"/>
    <w:rPr>
      <w:sz w:val="24"/>
      <w:szCs w:val="24"/>
    </w:rPr>
  </w:style>
  <w:style w:type="paragraph" w:styleId="Encabezado">
    <w:name w:val="header"/>
    <w:basedOn w:val="Normal"/>
    <w:link w:val="EncabezadoCar"/>
    <w:uiPriority w:val="99"/>
    <w:unhideWhenUsed/>
    <w:rsid w:val="004675B4"/>
    <w:pPr>
      <w:tabs>
        <w:tab w:val="center" w:pos="4252"/>
        <w:tab w:val="right" w:pos="8504"/>
      </w:tabs>
    </w:pPr>
  </w:style>
  <w:style w:type="character" w:customStyle="1" w:styleId="EncabezadoCar">
    <w:name w:val="Encabezado Car"/>
    <w:link w:val="Encabezado"/>
    <w:uiPriority w:val="99"/>
    <w:rsid w:val="004675B4"/>
    <w:rPr>
      <w:sz w:val="24"/>
      <w:szCs w:val="24"/>
    </w:rPr>
  </w:style>
  <w:style w:type="paragraph" w:styleId="Piedepgina">
    <w:name w:val="footer"/>
    <w:basedOn w:val="Normal"/>
    <w:link w:val="PiedepginaCar"/>
    <w:uiPriority w:val="99"/>
    <w:unhideWhenUsed/>
    <w:rsid w:val="004675B4"/>
    <w:pPr>
      <w:tabs>
        <w:tab w:val="center" w:pos="4252"/>
        <w:tab w:val="right" w:pos="8504"/>
      </w:tabs>
    </w:pPr>
  </w:style>
  <w:style w:type="character" w:customStyle="1" w:styleId="PiedepginaCar">
    <w:name w:val="Pie de página Car"/>
    <w:link w:val="Piedepgina"/>
    <w:uiPriority w:val="99"/>
    <w:rsid w:val="004675B4"/>
    <w:rPr>
      <w:sz w:val="24"/>
      <w:szCs w:val="24"/>
    </w:rPr>
  </w:style>
  <w:style w:type="paragraph" w:styleId="Textodeglobo">
    <w:name w:val="Balloon Text"/>
    <w:basedOn w:val="Normal"/>
    <w:link w:val="TextodegloboCar"/>
    <w:uiPriority w:val="99"/>
    <w:semiHidden/>
    <w:unhideWhenUsed/>
    <w:rsid w:val="00DE1A1C"/>
    <w:rPr>
      <w:rFonts w:ascii="Tahoma" w:hAnsi="Tahoma" w:cs="Tahoma"/>
      <w:sz w:val="16"/>
      <w:szCs w:val="16"/>
    </w:rPr>
  </w:style>
  <w:style w:type="character" w:customStyle="1" w:styleId="TextodegloboCar">
    <w:name w:val="Texto de globo Car"/>
    <w:basedOn w:val="Fuentedeprrafopredeter"/>
    <w:link w:val="Textodeglobo"/>
    <w:uiPriority w:val="99"/>
    <w:semiHidden/>
    <w:rsid w:val="00DE1A1C"/>
    <w:rPr>
      <w:rFonts w:ascii="Tahoma" w:hAnsi="Tahoma" w:cs="Tahoma"/>
      <w:sz w:val="16"/>
      <w:szCs w:val="16"/>
    </w:rPr>
  </w:style>
  <w:style w:type="character" w:styleId="Hipervnculo">
    <w:name w:val="Hyperlink"/>
    <w:basedOn w:val="Fuentedeprrafopredeter"/>
    <w:uiPriority w:val="99"/>
    <w:unhideWhenUsed/>
    <w:rsid w:val="007F52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Medium Grid 1" w:unhideWhenUsed="0"/>
    <w:lsdException w:name="Medium Grid 2" w:semiHidden="0" w:uiPriority="1" w:unhideWhenUsed="0"/>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Normal">
    <w:name w:val="Normal"/>
    <w:qFormat/>
    <w:rsid w:val="00DE1A1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21">
    <w:name w:val="Cuadrícula media 21"/>
    <w:uiPriority w:val="1"/>
    <w:rsid w:val="0058541F"/>
    <w:rPr>
      <w:sz w:val="24"/>
      <w:szCs w:val="24"/>
    </w:rPr>
  </w:style>
  <w:style w:type="paragraph" w:styleId="Encabezado">
    <w:name w:val="header"/>
    <w:basedOn w:val="Normal"/>
    <w:link w:val="EncabezadoCar"/>
    <w:uiPriority w:val="99"/>
    <w:unhideWhenUsed/>
    <w:rsid w:val="004675B4"/>
    <w:pPr>
      <w:tabs>
        <w:tab w:val="center" w:pos="4252"/>
        <w:tab w:val="right" w:pos="8504"/>
      </w:tabs>
    </w:pPr>
  </w:style>
  <w:style w:type="character" w:customStyle="1" w:styleId="EncabezadoCar">
    <w:name w:val="Encabezado Car"/>
    <w:link w:val="Encabezado"/>
    <w:uiPriority w:val="99"/>
    <w:rsid w:val="004675B4"/>
    <w:rPr>
      <w:sz w:val="24"/>
      <w:szCs w:val="24"/>
    </w:rPr>
  </w:style>
  <w:style w:type="paragraph" w:styleId="Piedepgina">
    <w:name w:val="footer"/>
    <w:basedOn w:val="Normal"/>
    <w:link w:val="PiedepginaCar"/>
    <w:uiPriority w:val="99"/>
    <w:unhideWhenUsed/>
    <w:rsid w:val="004675B4"/>
    <w:pPr>
      <w:tabs>
        <w:tab w:val="center" w:pos="4252"/>
        <w:tab w:val="right" w:pos="8504"/>
      </w:tabs>
    </w:pPr>
  </w:style>
  <w:style w:type="character" w:customStyle="1" w:styleId="PiedepginaCar">
    <w:name w:val="Pie de página Car"/>
    <w:link w:val="Piedepgina"/>
    <w:uiPriority w:val="99"/>
    <w:rsid w:val="004675B4"/>
    <w:rPr>
      <w:sz w:val="24"/>
      <w:szCs w:val="24"/>
    </w:rPr>
  </w:style>
  <w:style w:type="paragraph" w:styleId="Textodeglobo">
    <w:name w:val="Balloon Text"/>
    <w:basedOn w:val="Normal"/>
    <w:link w:val="TextodegloboCar"/>
    <w:uiPriority w:val="99"/>
    <w:semiHidden/>
    <w:unhideWhenUsed/>
    <w:rsid w:val="00DE1A1C"/>
    <w:rPr>
      <w:rFonts w:ascii="Tahoma" w:hAnsi="Tahoma" w:cs="Tahoma"/>
      <w:sz w:val="16"/>
      <w:szCs w:val="16"/>
    </w:rPr>
  </w:style>
  <w:style w:type="character" w:customStyle="1" w:styleId="TextodegloboCar">
    <w:name w:val="Texto de globo Car"/>
    <w:basedOn w:val="Fuentedeprrafopredeter"/>
    <w:link w:val="Textodeglobo"/>
    <w:uiPriority w:val="99"/>
    <w:semiHidden/>
    <w:rsid w:val="00DE1A1C"/>
    <w:rPr>
      <w:rFonts w:ascii="Tahoma" w:hAnsi="Tahoma" w:cs="Tahoma"/>
      <w:sz w:val="16"/>
      <w:szCs w:val="16"/>
    </w:rPr>
  </w:style>
  <w:style w:type="character" w:styleId="Hipervnculo">
    <w:name w:val="Hyperlink"/>
    <w:basedOn w:val="Fuentedeprrafopredeter"/>
    <w:uiPriority w:val="99"/>
    <w:unhideWhenUsed/>
    <w:rsid w:val="007F52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23</Pages>
  <Words>3710</Words>
  <Characters>20409</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24071</CharactersWithSpaces>
  <SharedDoc>false</SharedDoc>
  <HLinks>
    <vt:vector size="24" baseType="variant">
      <vt:variant>
        <vt:i4>6881301</vt:i4>
      </vt:variant>
      <vt:variant>
        <vt:i4>2103</vt:i4>
      </vt:variant>
      <vt:variant>
        <vt:i4>1056</vt:i4>
      </vt:variant>
      <vt:variant>
        <vt:i4>1</vt:i4>
      </vt:variant>
      <vt:variant>
        <vt:lpwstr>MuseoLetras</vt:lpwstr>
      </vt:variant>
      <vt:variant>
        <vt:lpwstr/>
      </vt:variant>
      <vt:variant>
        <vt:i4>6946842</vt:i4>
      </vt:variant>
      <vt:variant>
        <vt:i4>2104</vt:i4>
      </vt:variant>
      <vt:variant>
        <vt:i4>1057</vt:i4>
      </vt:variant>
      <vt:variant>
        <vt:i4>1</vt:i4>
      </vt:variant>
      <vt:variant>
        <vt:lpwstr>MuseoTejado</vt:lpwstr>
      </vt:variant>
      <vt:variant>
        <vt:lpwstr/>
      </vt:variant>
      <vt:variant>
        <vt:i4>1048699</vt:i4>
      </vt:variant>
      <vt:variant>
        <vt:i4>2105</vt:i4>
      </vt:variant>
      <vt:variant>
        <vt:i4>1058</vt:i4>
      </vt:variant>
      <vt:variant>
        <vt:i4>1</vt:i4>
      </vt:variant>
      <vt:variant>
        <vt:lpwstr>MuseuInterior</vt:lpwstr>
      </vt:variant>
      <vt:variant>
        <vt:lpwstr/>
      </vt:variant>
      <vt:variant>
        <vt:i4>1966092</vt:i4>
      </vt:variant>
      <vt:variant>
        <vt:i4>2106</vt:i4>
      </vt:variant>
      <vt:variant>
        <vt:i4>1059</vt:i4>
      </vt:variant>
      <vt:variant>
        <vt:i4>1</vt:i4>
      </vt:variant>
      <vt:variant>
        <vt:lpwstr>EdificioInterior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Microsoft Office</dc:creator>
  <cp:lastModifiedBy>Rafael Roca</cp:lastModifiedBy>
  <cp:revision>20</cp:revision>
  <dcterms:created xsi:type="dcterms:W3CDTF">2015-05-24T19:07:00Z</dcterms:created>
  <dcterms:modified xsi:type="dcterms:W3CDTF">2017-08-17T15:58:00Z</dcterms:modified>
</cp:coreProperties>
</file>